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19" w:rsidRPr="00672392" w:rsidRDefault="00787919" w:rsidP="00787919">
      <w:pPr>
        <w:widowControl/>
        <w:spacing w:line="420" w:lineRule="atLeast"/>
        <w:ind w:firstLine="0"/>
        <w:jc w:val="center"/>
        <w:rPr>
          <w:rFonts w:ascii="方正小标宋简体" w:eastAsia="方正小标宋简体" w:hAnsi="Arial" w:cs="Arial" w:hint="eastAsia"/>
          <w:kern w:val="0"/>
          <w:sz w:val="32"/>
          <w:szCs w:val="32"/>
        </w:rPr>
      </w:pPr>
      <w:r w:rsidRPr="00672392">
        <w:rPr>
          <w:rFonts w:ascii="方正小标宋简体" w:eastAsia="方正小标宋简体" w:hAnsi="Arial" w:cs="Arial" w:hint="eastAsia"/>
          <w:bCs/>
          <w:kern w:val="0"/>
          <w:sz w:val="32"/>
          <w:szCs w:val="32"/>
        </w:rPr>
        <w:t xml:space="preserve">附件：2017年度广东省科技发展专项资金项目（第四批）申报指南 </w:t>
      </w:r>
    </w:p>
    <w:p w:rsidR="00672392" w:rsidRDefault="00787919" w:rsidP="00672392">
      <w:pPr>
        <w:widowControl/>
        <w:adjustRightInd w:val="0"/>
        <w:snapToGrid w:val="0"/>
        <w:spacing w:before="100" w:beforeAutospacing="1" w:after="100" w:afterAutospacing="1" w:line="400" w:lineRule="exact"/>
        <w:ind w:firstLine="480"/>
        <w:jc w:val="left"/>
        <w:rPr>
          <w:rFonts w:asciiTheme="minorEastAsia" w:hAnsiTheme="minorEastAsia" w:cs="Arial" w:hint="eastAsia"/>
          <w:b/>
          <w:kern w:val="0"/>
          <w:sz w:val="24"/>
          <w:szCs w:val="24"/>
        </w:rPr>
      </w:pPr>
      <w:r w:rsidRPr="00672392">
        <w:rPr>
          <w:rFonts w:asciiTheme="minorEastAsia" w:hAnsiTheme="minorEastAsia" w:cs="Arial"/>
          <w:b/>
          <w:kern w:val="0"/>
          <w:sz w:val="24"/>
          <w:szCs w:val="24"/>
        </w:rPr>
        <w:t>第一部分：产业技术创新与科技金融结合领域</w:t>
      </w:r>
      <w:r w:rsidRPr="00672392">
        <w:rPr>
          <w:rFonts w:asciiTheme="minorEastAsia" w:hAnsiTheme="minorEastAsia" w:cs="Arial"/>
          <w:kern w:val="0"/>
          <w:sz w:val="24"/>
          <w:szCs w:val="24"/>
        </w:rPr>
        <w:br/>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联系人：刘卿戎，020-83163620；李大伟，</w:t>
      </w:r>
      <w:r w:rsidR="00672392" w:rsidRPr="00672392">
        <w:rPr>
          <w:rFonts w:asciiTheme="minorEastAsia" w:hAnsiTheme="minorEastAsia" w:cs="Arial"/>
          <w:kern w:val="0"/>
          <w:sz w:val="24"/>
          <w:szCs w:val="24"/>
        </w:rPr>
        <w:t>020-87687223</w:t>
      </w:r>
      <w:r w:rsidRPr="00672392">
        <w:rPr>
          <w:rFonts w:asciiTheme="minorEastAsia" w:hAnsiTheme="minorEastAsia" w:cs="Arial"/>
          <w:kern w:val="0"/>
          <w:sz w:val="24"/>
          <w:szCs w:val="24"/>
        </w:rPr>
        <w:br/>
      </w:r>
      <w:r w:rsidR="00672392">
        <w:rPr>
          <w:rFonts w:asciiTheme="minorEastAsia" w:hAnsiTheme="minorEastAsia" w:cs="Arial" w:hint="eastAsia"/>
          <w:b/>
          <w:kern w:val="0"/>
          <w:sz w:val="24"/>
          <w:szCs w:val="24"/>
        </w:rPr>
        <w:t xml:space="preserve">    </w:t>
      </w:r>
      <w:r w:rsidRPr="00672392">
        <w:rPr>
          <w:rFonts w:asciiTheme="minorEastAsia" w:hAnsiTheme="minorEastAsia" w:cs="Arial"/>
          <w:b/>
          <w:kern w:val="0"/>
          <w:sz w:val="24"/>
          <w:szCs w:val="24"/>
        </w:rPr>
        <w:t>专题</w:t>
      </w:r>
      <w:proofErr w:type="gramStart"/>
      <w:r w:rsidRPr="00672392">
        <w:rPr>
          <w:rFonts w:asciiTheme="minorEastAsia" w:hAnsiTheme="minorEastAsia" w:cs="Arial"/>
          <w:b/>
          <w:kern w:val="0"/>
          <w:sz w:val="24"/>
          <w:szCs w:val="24"/>
        </w:rPr>
        <w:t>一</w:t>
      </w:r>
      <w:proofErr w:type="gramEnd"/>
      <w:r w:rsidRPr="00672392">
        <w:rPr>
          <w:rFonts w:asciiTheme="minorEastAsia" w:hAnsiTheme="minorEastAsia" w:cs="Arial"/>
          <w:b/>
          <w:kern w:val="0"/>
          <w:sz w:val="24"/>
          <w:szCs w:val="24"/>
        </w:rPr>
        <w:t>：省级科技信贷风险准备金(专题编号：</w:t>
      </w:r>
      <w:r w:rsidR="00672392" w:rsidRPr="00672392">
        <w:rPr>
          <w:rFonts w:asciiTheme="minorEastAsia" w:hAnsiTheme="minorEastAsia" w:cs="Arial"/>
          <w:b/>
          <w:kern w:val="0"/>
          <w:sz w:val="24"/>
          <w:szCs w:val="24"/>
        </w:rPr>
        <w:t>0801)</w:t>
      </w:r>
      <w:r w:rsidRPr="00672392">
        <w:rPr>
          <w:rFonts w:asciiTheme="minorEastAsia" w:hAnsiTheme="minorEastAsia" w:cs="Arial"/>
          <w:kern w:val="0"/>
          <w:sz w:val="24"/>
          <w:szCs w:val="24"/>
        </w:rPr>
        <w:br/>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（一） 专题背景。</w:t>
      </w:r>
      <w:r w:rsidRPr="00672392">
        <w:rPr>
          <w:rFonts w:asciiTheme="minorEastAsia" w:hAnsiTheme="minorEastAsia" w:cs="Arial"/>
          <w:kern w:val="0"/>
          <w:sz w:val="24"/>
          <w:szCs w:val="24"/>
        </w:rPr>
        <w:br/>
        <w:t xml:space="preserve">　　科技信贷是支持科技成果转化的重要手段。科技型中小企业知识密集程度高、可抵押资产较少，为加强与银行、投资机构等金融部门的合作联动，引导更多的社会资本支持科技型中小企业，设立本专题。</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（二） 专题内容。</w:t>
      </w:r>
      <w:r w:rsidRPr="00672392">
        <w:rPr>
          <w:rFonts w:asciiTheme="minorEastAsia" w:hAnsiTheme="minorEastAsia" w:cs="Arial"/>
          <w:kern w:val="0"/>
          <w:sz w:val="24"/>
          <w:szCs w:val="24"/>
        </w:rPr>
        <w:br/>
        <w:t xml:space="preserve">　　在省市联动科技信贷风险准备金的基础上，省级财政资金于2016年设立面向广东省科技金融综合信息服务平台（以下简称“综合信息服务平台”）的省级科技信贷风险准备金池，与相关银行机构开展合作，仅对综合信息服务平台上首次发生的科技型中小企业贷款坏账项目的实际损失，按一定比例进行补偿或追加补偿的合作银行。已经设立了风险准备金的地市和高新区先行先试，与省级科技信贷风险准备金联动，积极推荐科技企业在综合信息服务平台线</w:t>
      </w:r>
      <w:proofErr w:type="gramStart"/>
      <w:r w:rsidRPr="00672392">
        <w:rPr>
          <w:rFonts w:asciiTheme="minorEastAsia" w:hAnsiTheme="minorEastAsia" w:cs="Arial"/>
          <w:kern w:val="0"/>
          <w:sz w:val="24"/>
          <w:szCs w:val="24"/>
        </w:rPr>
        <w:t>上贷</w:t>
      </w:r>
      <w:proofErr w:type="gramEnd"/>
      <w:r w:rsidRPr="00672392">
        <w:rPr>
          <w:rFonts w:asciiTheme="minorEastAsia" w:hAnsiTheme="minorEastAsia" w:cs="Arial"/>
          <w:kern w:val="0"/>
          <w:sz w:val="24"/>
          <w:szCs w:val="24"/>
        </w:rPr>
        <w:t>款融资。</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（三） 支持方式。</w:t>
      </w:r>
      <w:r w:rsidRPr="00672392">
        <w:rPr>
          <w:rFonts w:asciiTheme="minorEastAsia" w:hAnsiTheme="minorEastAsia" w:cs="Arial"/>
          <w:kern w:val="0"/>
          <w:sz w:val="24"/>
          <w:szCs w:val="24"/>
        </w:rPr>
        <w:br/>
        <w:t xml:space="preserve">　　省级财政资金继续面向综合信息服务平台设立省级科技信贷风险准备金，注入2016年省级科技信贷风险准备金池，并定向委托2016年省级科技信贷风险准备金管理机构管理，与合作银行签订合作协议，明确资金补偿、债务追偿等事项的各方权利义务。</w:t>
      </w:r>
      <w:r w:rsidRPr="00672392">
        <w:rPr>
          <w:rFonts w:asciiTheme="minorEastAsia" w:hAnsiTheme="minorEastAsia" w:cs="Arial"/>
          <w:kern w:val="0"/>
          <w:sz w:val="24"/>
          <w:szCs w:val="24"/>
        </w:rPr>
        <w:br/>
        <w:t xml:space="preserve">　　资金用途仅限于为合作银行向科技型中小企业提供的首笔信用贷款或仅有专利、软件著作权质押担保而无其他抵质押条件的首笔贷款分担风险损失。贷款通过综合信息服务平台申请，单笔贷款金额不超过300万元。补偿有关事项如下：</w:t>
      </w:r>
      <w:r w:rsidRPr="00672392">
        <w:rPr>
          <w:rFonts w:asciiTheme="minorEastAsia" w:hAnsiTheme="minorEastAsia" w:cs="Arial"/>
          <w:kern w:val="0"/>
          <w:sz w:val="24"/>
          <w:szCs w:val="24"/>
        </w:rPr>
        <w:br/>
        <w:t xml:space="preserve">　　1.对享受地市科技信贷风险准备金政策的贷款，发生贷款损失的本金部分由省级科技信贷风险准备金承担不超过40%、地市科技信贷风险准备金承担不超过50%、合作银行承担不低于10%，具体比例在省级科技信贷风险准备金管理机构与合作银行、地市科技信贷风险准备金管理机构签订的合作协议中明确。</w:t>
      </w:r>
      <w:r w:rsidRPr="00672392">
        <w:rPr>
          <w:rFonts w:asciiTheme="minorEastAsia" w:hAnsiTheme="minorEastAsia" w:cs="Arial"/>
          <w:kern w:val="0"/>
          <w:sz w:val="24"/>
          <w:szCs w:val="24"/>
        </w:rPr>
        <w:br/>
        <w:t xml:space="preserve">　　2.对不享受地市科技信贷风险准备金政策的贷款，发生贷款损失的本金部分由省级科技信贷风险准备金与合作银行按照1:1的比例分担贷款损失。</w:t>
      </w:r>
      <w:r w:rsidRPr="00672392">
        <w:rPr>
          <w:rFonts w:asciiTheme="minorEastAsia" w:hAnsiTheme="minorEastAsia" w:cs="Arial"/>
          <w:kern w:val="0"/>
          <w:sz w:val="24"/>
          <w:szCs w:val="24"/>
        </w:rPr>
        <w:br/>
        <w:t xml:space="preserve">　　3.省级科技信贷风险准备金对每笔贷款的风险损失补偿额度不超过100万元，专户中风险准备金余额不足100万元时以余额为限。</w:t>
      </w:r>
      <w:r w:rsidRPr="00672392">
        <w:rPr>
          <w:rFonts w:asciiTheme="minorEastAsia" w:hAnsiTheme="minorEastAsia" w:cs="Arial"/>
          <w:kern w:val="0"/>
          <w:sz w:val="24"/>
          <w:szCs w:val="24"/>
        </w:rPr>
        <w:br/>
      </w:r>
      <w:r w:rsidRPr="00672392">
        <w:rPr>
          <w:rFonts w:asciiTheme="minorEastAsia" w:hAnsiTheme="minorEastAsia" w:cs="Arial"/>
          <w:kern w:val="0"/>
          <w:sz w:val="24"/>
          <w:szCs w:val="24"/>
        </w:rPr>
        <w:br/>
      </w:r>
      <w:r w:rsidR="00672392">
        <w:rPr>
          <w:rFonts w:asciiTheme="minorEastAsia" w:hAnsiTheme="minorEastAsia" w:cs="Arial"/>
          <w:kern w:val="0"/>
          <w:sz w:val="24"/>
          <w:szCs w:val="24"/>
        </w:rPr>
        <w:lastRenderedPageBreak/>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（四） 相关要求。</w:t>
      </w:r>
      <w:r w:rsidRPr="00672392">
        <w:rPr>
          <w:rFonts w:asciiTheme="minorEastAsia" w:hAnsiTheme="minorEastAsia" w:cs="Arial"/>
          <w:kern w:val="0"/>
          <w:sz w:val="24"/>
          <w:szCs w:val="24"/>
        </w:rPr>
        <w:br/>
        <w:t xml:space="preserve">　　1.享受省级科技信贷风险准备金贷款损失补偿的合作银行，其放贷的企业须符合国家有关中小企业划型标准，在《国家重点支持的高新技术领域》规定范围内，持续进行研究开发与技术成果转化，主要从事高新技术产品研究、开发、生产和服务的非上市公司，通过综合信息服务平台申请贷款时注册或成立时间超过12个月，职工人数在500人以下，年营业收入不超过1.5亿元人民币，并符合下列条件之一：</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（1）经认定的国家高新技术企业、省高新技术企业培育库入库企业；</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（2）近5年内获国家、省或市科技型中小企业技术创新基金（资金）扶持的企业；</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（3）科技主管部门主办的国家、省或市级创新创业大赛优秀企业；</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（4）获得“广东省知识产权优势企业”或“广东省知识产权示范企业”认定资格的企业；</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（5）获得“创新型试点企业”或“创新型企业”认定资格的企业；</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（6）近5年内获得国家、省、市科技项目立项的企业；</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（7）拥有1项（含）以上目前有效的发明专利授权或6项（含）以上目前有效的实用新型专利授权或6项（含）以上软件著作权的企业；</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（8）其他由科技业务主管部门认定为科技类型的企业。</w:t>
      </w:r>
      <w:r w:rsidRPr="00672392">
        <w:rPr>
          <w:rFonts w:asciiTheme="minorEastAsia" w:hAnsiTheme="minorEastAsia" w:cs="Arial"/>
          <w:kern w:val="0"/>
          <w:sz w:val="24"/>
          <w:szCs w:val="24"/>
        </w:rPr>
        <w:br/>
        <w:t xml:space="preserve">　　2.符合条件的企业申请贷款应通过综合信息服务平台注册，并按平台提示要求在线提交材料，审核通过后，合作银行向其发放贷款。</w:t>
      </w:r>
      <w:r w:rsidRPr="00672392">
        <w:rPr>
          <w:rFonts w:asciiTheme="minorEastAsia" w:hAnsiTheme="minorEastAsia" w:cs="Arial"/>
          <w:kern w:val="0"/>
          <w:sz w:val="24"/>
          <w:szCs w:val="24"/>
        </w:rPr>
        <w:br/>
        <w:t xml:space="preserve">　　3.发生坏账损失的，合作银行获得补偿后，应对借款人履行追偿、诉讼等责任。</w:t>
      </w:r>
      <w:r w:rsidRPr="00672392">
        <w:rPr>
          <w:rFonts w:asciiTheme="minorEastAsia" w:hAnsiTheme="minorEastAsia" w:cs="Arial"/>
          <w:kern w:val="0"/>
          <w:sz w:val="24"/>
          <w:szCs w:val="24"/>
        </w:rPr>
        <w:br/>
      </w:r>
      <w:r w:rsidRPr="00672392">
        <w:rPr>
          <w:rFonts w:asciiTheme="minorEastAsia" w:hAnsiTheme="minorEastAsia" w:cs="Arial"/>
          <w:b/>
          <w:kern w:val="0"/>
          <w:sz w:val="24"/>
          <w:szCs w:val="24"/>
        </w:rPr>
        <w:t xml:space="preserve">　　专题二：新型科技金融服务(专题编号：0802)</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（一） 专题背景。</w:t>
      </w:r>
      <w:r w:rsidRPr="00672392">
        <w:rPr>
          <w:rFonts w:asciiTheme="minorEastAsia" w:hAnsiTheme="minorEastAsia" w:cs="Arial"/>
          <w:kern w:val="0"/>
          <w:sz w:val="24"/>
          <w:szCs w:val="24"/>
        </w:rPr>
        <w:br/>
        <w:t xml:space="preserve">　　新型科技金融服务是聚集各地科技金融资源，帮助企业解决融资难题、加速科技成果转化的有效手段。根据《广东省人民政府办公厅关于促进科技和金融结合的实施意见》（粤府办〔2013〕33号）“完善科技金融服务体系和机制体制”的要求，为加强我省科技金融服务体系建设，支持相关机构为科技型中小企业提供科技政策、融资产品、中介服务等多层次科技金融服务，设立本专题。</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（二） 专题内容及支持方式、强度。</w:t>
      </w:r>
      <w:r w:rsidRPr="00672392">
        <w:rPr>
          <w:rFonts w:asciiTheme="minorEastAsia" w:hAnsiTheme="minorEastAsia" w:cs="Arial"/>
          <w:kern w:val="0"/>
          <w:sz w:val="24"/>
          <w:szCs w:val="24"/>
        </w:rPr>
        <w:br/>
        <w:t xml:space="preserve">　　1.重点支持建设面向珠三角国家自主示范区创新创业主体、以服务广东中小企业创新为核心的创新服务机构。通过线上服务平台、线下运营网络构建全方位的服务体系，帮助企业获得优质的创新服务资源，切实解决供需信息不对称问题，在重点城市、高新区、专业镇建设一批创新集群中心，辐射周边地区，实现创新</w:t>
      </w:r>
      <w:r w:rsidRPr="00672392">
        <w:rPr>
          <w:rFonts w:asciiTheme="minorEastAsia" w:hAnsiTheme="minorEastAsia" w:cs="Arial"/>
          <w:kern w:val="0"/>
          <w:sz w:val="24"/>
          <w:szCs w:val="24"/>
        </w:rPr>
        <w:lastRenderedPageBreak/>
        <w:t>服务全省覆盖。年度支持额度不超过300万元。</w:t>
      </w:r>
      <w:r w:rsidRPr="00672392">
        <w:rPr>
          <w:rFonts w:asciiTheme="minorEastAsia" w:hAnsiTheme="minorEastAsia" w:cs="Arial"/>
          <w:kern w:val="0"/>
          <w:sz w:val="24"/>
          <w:szCs w:val="24"/>
        </w:rPr>
        <w:br/>
        <w:t xml:space="preserve">　　2.支持基于“互联网+”的创新创业科技人才培训服务基地及云平台建设，加强广东区域创新创业人才联合培养、构建创新创业人才资源共享网络信息平台，实施和推进面向企业、行业一线高端技能人才的新技能和新技术培训，促进科技人才与创业资本结合。项目总经费不超过400万元，分两年拨付，年度拨付额度不超过200万元。</w:t>
      </w:r>
      <w:r w:rsidRPr="00672392">
        <w:rPr>
          <w:rFonts w:asciiTheme="minorEastAsia" w:hAnsiTheme="minorEastAsia" w:cs="Arial"/>
          <w:kern w:val="0"/>
          <w:sz w:val="24"/>
          <w:szCs w:val="24"/>
        </w:rPr>
        <w:br/>
        <w:t xml:space="preserve">　　3.支持基于网络的新型科技信贷服务，实现科技型企业融资需求与金融机构服务产品信息无缝对接，打造有广东特色的科技信贷新模式。年度支持额度不超过200万元。</w:t>
      </w:r>
      <w:r w:rsidRPr="00672392">
        <w:rPr>
          <w:rFonts w:asciiTheme="minorEastAsia" w:hAnsiTheme="minorEastAsia" w:cs="Arial"/>
          <w:kern w:val="0"/>
          <w:sz w:val="24"/>
          <w:szCs w:val="24"/>
        </w:rPr>
        <w:br/>
        <w:t xml:space="preserve">　　4.支持建设区域科技金融示范中心，为科技创新企业以及科技产业发展提供全方位的科技金融综合服务，构筑全周期、全链条、全要素的创新产业投资孵化生态系统，助力科技企业创新创业加速，产业转型升级，推动创新驱动发展战略实施。年度支持额度不超过300万元。</w:t>
      </w:r>
      <w:r w:rsidRPr="00672392">
        <w:rPr>
          <w:rFonts w:asciiTheme="minorEastAsia" w:hAnsiTheme="minorEastAsia" w:cs="Arial"/>
          <w:kern w:val="0"/>
          <w:sz w:val="24"/>
          <w:szCs w:val="24"/>
        </w:rPr>
        <w:br/>
        <w:t xml:space="preserve">　　5.支持以全省科技金融服务体系为依托，联合省内外金融机构、专业机构或协会，开展面向高成长创新型企业、高素质企业家的新型科技金融服务与高端对话对接活动。年度支持额度不超过200万元。</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（三） 申报要求。</w:t>
      </w:r>
      <w:r w:rsidRPr="00672392">
        <w:rPr>
          <w:rFonts w:asciiTheme="minorEastAsia" w:hAnsiTheme="minorEastAsia" w:cs="Arial"/>
          <w:kern w:val="0"/>
          <w:sz w:val="24"/>
          <w:szCs w:val="24"/>
        </w:rPr>
        <w:br/>
        <w:t xml:space="preserve">　　申报单位须具备良好的科技金融服务工作基础。优先支持国家级、省级科技金融服务机构或经省级科技主管部门批复开展“互联网+创新创业”示范单位。</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 xml:space="preserve">（四） </w:t>
      </w:r>
      <w:proofErr w:type="gramStart"/>
      <w:r w:rsidRPr="00672392">
        <w:rPr>
          <w:rFonts w:asciiTheme="minorEastAsia" w:hAnsiTheme="minorEastAsia" w:cs="Arial"/>
          <w:kern w:val="0"/>
          <w:sz w:val="24"/>
          <w:szCs w:val="24"/>
        </w:rPr>
        <w:t>纸件及</w:t>
      </w:r>
      <w:proofErr w:type="gramEnd"/>
      <w:r w:rsidRPr="00672392">
        <w:rPr>
          <w:rFonts w:asciiTheme="minorEastAsia" w:hAnsiTheme="minorEastAsia" w:cs="Arial"/>
          <w:kern w:val="0"/>
          <w:sz w:val="24"/>
          <w:szCs w:val="24"/>
        </w:rPr>
        <w:t>附件要求。</w:t>
      </w:r>
      <w:r w:rsidRPr="00672392">
        <w:rPr>
          <w:rFonts w:asciiTheme="minorEastAsia" w:hAnsiTheme="minorEastAsia" w:cs="Arial"/>
          <w:kern w:val="0"/>
          <w:sz w:val="24"/>
          <w:szCs w:val="24"/>
        </w:rPr>
        <w:br/>
        <w:t xml:space="preserve">　　1.《广东省科技计划项目申报书（科技金融服务体系建设专题）》；</w:t>
      </w:r>
      <w:r w:rsidRPr="00672392">
        <w:rPr>
          <w:rFonts w:asciiTheme="minorEastAsia" w:hAnsiTheme="minorEastAsia" w:cs="Arial"/>
          <w:kern w:val="0"/>
          <w:sz w:val="24"/>
          <w:szCs w:val="24"/>
        </w:rPr>
        <w:br/>
        <w:t xml:space="preserve">　　2.营业执照、组织机构代码、法人代表身份证复印件；</w:t>
      </w:r>
      <w:r w:rsidRPr="00672392">
        <w:rPr>
          <w:rFonts w:asciiTheme="minorEastAsia" w:hAnsiTheme="minorEastAsia" w:cs="Arial"/>
          <w:kern w:val="0"/>
          <w:sz w:val="24"/>
          <w:szCs w:val="24"/>
        </w:rPr>
        <w:br/>
        <w:t xml:space="preserve">　　3.上年度财务审计报告；</w:t>
      </w:r>
      <w:r w:rsidRPr="00672392">
        <w:rPr>
          <w:rFonts w:asciiTheme="minorEastAsia" w:hAnsiTheme="minorEastAsia" w:cs="Arial"/>
          <w:kern w:val="0"/>
          <w:sz w:val="24"/>
          <w:szCs w:val="24"/>
        </w:rPr>
        <w:br/>
        <w:t xml:space="preserve">　　4.省级科技金融服务机构或经认定的“互联网+创新创业”示范单位相关证明材料；</w:t>
      </w:r>
      <w:r w:rsidRPr="00672392">
        <w:rPr>
          <w:rFonts w:asciiTheme="minorEastAsia" w:hAnsiTheme="minorEastAsia" w:cs="Arial"/>
          <w:kern w:val="0"/>
          <w:sz w:val="24"/>
          <w:szCs w:val="24"/>
        </w:rPr>
        <w:br/>
        <w:t xml:space="preserve">　　5.其他需要说明的材料。</w:t>
      </w:r>
      <w:r w:rsidRPr="00672392">
        <w:rPr>
          <w:rFonts w:asciiTheme="minorEastAsia" w:hAnsiTheme="minorEastAsia" w:cs="Arial"/>
          <w:kern w:val="0"/>
          <w:sz w:val="24"/>
          <w:szCs w:val="24"/>
        </w:rPr>
        <w:br/>
        <w:t xml:space="preserve">　　以上申报材料需提交一式6份，加盖申报单位公章。</w:t>
      </w:r>
      <w:r w:rsidRPr="00672392">
        <w:rPr>
          <w:rFonts w:asciiTheme="minorEastAsia" w:hAnsiTheme="minorEastAsia" w:cs="Arial"/>
          <w:kern w:val="0"/>
          <w:sz w:val="24"/>
          <w:szCs w:val="24"/>
        </w:rPr>
        <w:br/>
        <w:t xml:space="preserve">　　</w:t>
      </w:r>
      <w:r w:rsidRPr="00672392">
        <w:rPr>
          <w:rFonts w:asciiTheme="minorEastAsia" w:hAnsiTheme="minorEastAsia" w:cs="Arial"/>
          <w:b/>
          <w:kern w:val="0"/>
          <w:sz w:val="24"/>
          <w:szCs w:val="24"/>
        </w:rPr>
        <w:t>专题三：创新创业大赛组织和优胜企业和团队创新创业补贴(专题编号：0803)</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（一） 专题背景。</w:t>
      </w:r>
      <w:r w:rsidRPr="00672392">
        <w:rPr>
          <w:rFonts w:asciiTheme="minorEastAsia" w:hAnsiTheme="minorEastAsia" w:cs="Arial"/>
          <w:kern w:val="0"/>
          <w:sz w:val="24"/>
          <w:szCs w:val="24"/>
        </w:rPr>
        <w:br/>
        <w:t xml:space="preserve">　　创新创业大赛是培育和服务科技型中小</w:t>
      </w:r>
      <w:proofErr w:type="gramStart"/>
      <w:r w:rsidRPr="00672392">
        <w:rPr>
          <w:rFonts w:asciiTheme="minorEastAsia" w:hAnsiTheme="minorEastAsia" w:cs="Arial"/>
          <w:kern w:val="0"/>
          <w:sz w:val="24"/>
          <w:szCs w:val="24"/>
        </w:rPr>
        <w:t>微企业</w:t>
      </w:r>
      <w:proofErr w:type="gramEnd"/>
      <w:r w:rsidRPr="00672392">
        <w:rPr>
          <w:rFonts w:asciiTheme="minorEastAsia" w:hAnsiTheme="minorEastAsia" w:cs="Arial"/>
          <w:kern w:val="0"/>
          <w:sz w:val="24"/>
          <w:szCs w:val="24"/>
        </w:rPr>
        <w:t>的重要平台，有利于整合创新创业要素，激发市场活力，引导更广泛的社会资源支持创新创业，促进科技型中小</w:t>
      </w:r>
      <w:proofErr w:type="gramStart"/>
      <w:r w:rsidRPr="00672392">
        <w:rPr>
          <w:rFonts w:asciiTheme="minorEastAsia" w:hAnsiTheme="minorEastAsia" w:cs="Arial"/>
          <w:kern w:val="0"/>
          <w:sz w:val="24"/>
          <w:szCs w:val="24"/>
        </w:rPr>
        <w:t>微企业</w:t>
      </w:r>
      <w:proofErr w:type="gramEnd"/>
      <w:r w:rsidRPr="00672392">
        <w:rPr>
          <w:rFonts w:asciiTheme="minorEastAsia" w:hAnsiTheme="minorEastAsia" w:cs="Arial"/>
          <w:kern w:val="0"/>
          <w:sz w:val="24"/>
          <w:szCs w:val="24"/>
        </w:rPr>
        <w:t>创新发展。</w:t>
      </w:r>
      <w:r w:rsidRPr="00672392">
        <w:rPr>
          <w:rFonts w:asciiTheme="minorEastAsia" w:hAnsiTheme="minorEastAsia" w:cs="Arial"/>
          <w:kern w:val="0"/>
          <w:sz w:val="24"/>
          <w:szCs w:val="24"/>
        </w:rPr>
        <w:br/>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（二） 专题内容。</w:t>
      </w:r>
      <w:r w:rsidRPr="00672392">
        <w:rPr>
          <w:rFonts w:asciiTheme="minorEastAsia" w:hAnsiTheme="minorEastAsia" w:cs="Arial"/>
          <w:kern w:val="0"/>
          <w:sz w:val="24"/>
          <w:szCs w:val="24"/>
        </w:rPr>
        <w:br/>
      </w:r>
      <w:r w:rsidRPr="00672392">
        <w:rPr>
          <w:rFonts w:asciiTheme="minorEastAsia" w:hAnsiTheme="minorEastAsia" w:cs="Arial"/>
          <w:kern w:val="0"/>
          <w:sz w:val="24"/>
          <w:szCs w:val="24"/>
        </w:rPr>
        <w:lastRenderedPageBreak/>
        <w:t xml:space="preserve">　　1.对2016年中国创新创业大赛广东赛区的优胜企业和团队予以创新创业补贴。</w:t>
      </w:r>
      <w:r w:rsidRPr="00672392">
        <w:rPr>
          <w:rFonts w:asciiTheme="minorEastAsia" w:hAnsiTheme="minorEastAsia" w:cs="Arial"/>
          <w:kern w:val="0"/>
          <w:sz w:val="24"/>
          <w:szCs w:val="24"/>
        </w:rPr>
        <w:br/>
        <w:t xml:space="preserve">　　2.对2016年中国创新创业大赛港澳台赛优胜企业和团队（须落户广东省内）予以创新创业补贴。</w:t>
      </w:r>
      <w:r w:rsidRPr="00672392">
        <w:rPr>
          <w:rFonts w:asciiTheme="minorEastAsia" w:hAnsiTheme="minorEastAsia" w:cs="Arial"/>
          <w:kern w:val="0"/>
          <w:sz w:val="24"/>
          <w:szCs w:val="24"/>
        </w:rPr>
        <w:br/>
        <w:t xml:space="preserve">　　3.定向委托2016年创新创业大赛广东赛区及港澳台赛组织单位开展2017年中国创新创业大赛广东赛区和港澳台赛的发动、宣传、评审、尽职调查、决赛等组织工作。</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（三） 支持方式、强度。</w:t>
      </w:r>
      <w:r w:rsidRPr="00672392">
        <w:rPr>
          <w:rFonts w:asciiTheme="minorEastAsia" w:hAnsiTheme="minorEastAsia" w:cs="Arial"/>
          <w:kern w:val="0"/>
          <w:sz w:val="24"/>
          <w:szCs w:val="24"/>
        </w:rPr>
        <w:br/>
        <w:t xml:space="preserve">　　1.对获得2016年第五届中国创新创业大赛广东赛区一等奖、二等奖、三等奖、优胜奖的参赛企业，以后补助方式分别给予40万元、30万元、20万元、10万元的创新创业补贴，最多240家。对获得2016年第五届中国创新创业大赛广东赛区一等奖、二等奖、三等奖、优胜奖的团队，以后补助方式分别给予20万元、10万元、6万元、4万元的创新创业补贴，不超过60个。</w:t>
      </w:r>
      <w:r w:rsidRPr="00672392">
        <w:rPr>
          <w:rFonts w:asciiTheme="minorEastAsia" w:hAnsiTheme="minorEastAsia" w:cs="Arial"/>
          <w:kern w:val="0"/>
          <w:sz w:val="24"/>
          <w:szCs w:val="24"/>
        </w:rPr>
        <w:br/>
        <w:t xml:space="preserve">　　2.对获得2016年第五届中国创新创业大赛港澳台赛一等奖、二等奖、三等奖、优胜奖的参赛企业，以后补助方式分别给予20万元、15万元、10万元、5万元的创新创业补贴，最多20家。对获得2016年第五届中国创新创业大赛港澳台赛一等奖、二等奖、三等奖、优胜奖的团队，以后补助方式分别给予10万元、5万元、3万元、2万元的创新创业补贴，不超过25个。</w:t>
      </w:r>
      <w:r w:rsidRPr="00672392">
        <w:rPr>
          <w:rFonts w:asciiTheme="minorEastAsia" w:hAnsiTheme="minorEastAsia" w:cs="Arial"/>
          <w:kern w:val="0"/>
          <w:sz w:val="24"/>
          <w:szCs w:val="24"/>
        </w:rPr>
        <w:br/>
        <w:t xml:space="preserve">　　3.定向委托2016年创新创业大赛广东赛区及港澳台赛组织单位开展2017年中国创新创业大赛广东赛区和港澳台赛的发动、宣传、评审、尽职调查、决赛等组织工作，每个组织单位不超过300万元。</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（四） 相关要求。</w:t>
      </w:r>
      <w:r w:rsidRPr="00672392">
        <w:rPr>
          <w:rFonts w:asciiTheme="minorEastAsia" w:hAnsiTheme="minorEastAsia" w:cs="Arial"/>
          <w:kern w:val="0"/>
          <w:sz w:val="24"/>
          <w:szCs w:val="24"/>
        </w:rPr>
        <w:br/>
        <w:t xml:space="preserve">　　1.创新创业补贴对象为2016年中国创新创业大赛广东赛区、港澳台赛的优胜企业和团队。其中，参加中国创新创业大赛广东赛区的团队须在2017年3月31日前在广东省内注册成立企业，港澳台赛参赛企业和团队须在2017年12月31日前落户广东省内。同时获得2016年中国创新创业大赛广东赛区和港澳台</w:t>
      </w:r>
      <w:proofErr w:type="gramStart"/>
      <w:r w:rsidRPr="00672392">
        <w:rPr>
          <w:rFonts w:asciiTheme="minorEastAsia" w:hAnsiTheme="minorEastAsia" w:cs="Arial"/>
          <w:kern w:val="0"/>
          <w:sz w:val="24"/>
          <w:szCs w:val="24"/>
        </w:rPr>
        <w:t>赛企业</w:t>
      </w:r>
      <w:proofErr w:type="gramEnd"/>
      <w:r w:rsidRPr="00672392">
        <w:rPr>
          <w:rFonts w:asciiTheme="minorEastAsia" w:hAnsiTheme="minorEastAsia" w:cs="Arial"/>
          <w:kern w:val="0"/>
          <w:sz w:val="24"/>
          <w:szCs w:val="24"/>
        </w:rPr>
        <w:t>组、团队组比赛奖的只享受其中一次补助。</w:t>
      </w:r>
      <w:r w:rsidRPr="00672392">
        <w:rPr>
          <w:rFonts w:asciiTheme="minorEastAsia" w:hAnsiTheme="minorEastAsia" w:cs="Arial"/>
          <w:kern w:val="0"/>
          <w:sz w:val="24"/>
          <w:szCs w:val="24"/>
        </w:rPr>
        <w:br/>
        <w:t xml:space="preserve">　　2.创新创业拟补贴企业和团队无需在广东省科技业务综合管理阳光政务平台另行注册、申报，由所在地市科技部门核实并发放补助，2016年创新创业大赛广东赛区及港澳台赛组织单位予以配合。2016年中国创新创业大赛广东赛区、</w:t>
      </w:r>
      <w:proofErr w:type="gramStart"/>
      <w:r w:rsidRPr="00672392">
        <w:rPr>
          <w:rFonts w:asciiTheme="minorEastAsia" w:hAnsiTheme="minorEastAsia" w:cs="Arial"/>
          <w:kern w:val="0"/>
          <w:sz w:val="24"/>
          <w:szCs w:val="24"/>
        </w:rPr>
        <w:t>港澳台赛拟补助</w:t>
      </w:r>
      <w:proofErr w:type="gramEnd"/>
      <w:r w:rsidRPr="00672392">
        <w:rPr>
          <w:rFonts w:asciiTheme="minorEastAsia" w:hAnsiTheme="minorEastAsia" w:cs="Arial"/>
          <w:kern w:val="0"/>
          <w:sz w:val="24"/>
          <w:szCs w:val="24"/>
        </w:rPr>
        <w:t>的优胜团队须分别于2017年4月30日和2017年12月31日前向所在地市科技部门提供注册成立企业的证明材料，包括但不限于：营业执照、组织机构代码、税务登记、股权结构、股东信息等有关资料。未如期注册或落户广东并提交相关资料的将不予发放补助，资金按有关规定</w:t>
      </w:r>
      <w:proofErr w:type="gramStart"/>
      <w:r w:rsidRPr="00672392">
        <w:rPr>
          <w:rFonts w:asciiTheme="minorEastAsia" w:hAnsiTheme="minorEastAsia" w:cs="Arial"/>
          <w:kern w:val="0"/>
          <w:sz w:val="24"/>
          <w:szCs w:val="24"/>
        </w:rPr>
        <w:t>退回省</w:t>
      </w:r>
      <w:proofErr w:type="gramEnd"/>
      <w:r w:rsidRPr="00672392">
        <w:rPr>
          <w:rFonts w:asciiTheme="minorEastAsia" w:hAnsiTheme="minorEastAsia" w:cs="Arial"/>
          <w:kern w:val="0"/>
          <w:sz w:val="24"/>
          <w:szCs w:val="24"/>
        </w:rPr>
        <w:t>财政。</w:t>
      </w:r>
      <w:r w:rsidRPr="00672392">
        <w:rPr>
          <w:rFonts w:asciiTheme="minorEastAsia" w:hAnsiTheme="minorEastAsia" w:cs="Arial"/>
          <w:kern w:val="0"/>
          <w:sz w:val="24"/>
          <w:szCs w:val="24"/>
        </w:rPr>
        <w:br/>
      </w:r>
      <w:r w:rsidRPr="00672392">
        <w:rPr>
          <w:rFonts w:asciiTheme="minorEastAsia" w:hAnsiTheme="minorEastAsia" w:cs="Arial"/>
          <w:kern w:val="0"/>
          <w:sz w:val="24"/>
          <w:szCs w:val="24"/>
        </w:rPr>
        <w:lastRenderedPageBreak/>
        <w:t xml:space="preserve">　　3.2017年中国创新创业大赛广东赛区和港澳台赛组织单位须具有独立承担民事责任能力并在广东省内注册的法人或其它组织，定向委托已获得政府采购的资质单位承担中国创新创业大赛广东赛区和港澳台赛组织工作。</w:t>
      </w:r>
      <w:r w:rsidRPr="00672392">
        <w:rPr>
          <w:rFonts w:asciiTheme="minorEastAsia" w:hAnsiTheme="minorEastAsia" w:cs="Arial"/>
          <w:kern w:val="0"/>
          <w:sz w:val="24"/>
          <w:szCs w:val="24"/>
        </w:rPr>
        <w:br/>
        <w:t xml:space="preserve">　</w:t>
      </w:r>
      <w:r w:rsidRPr="00672392">
        <w:rPr>
          <w:rFonts w:asciiTheme="minorEastAsia" w:hAnsiTheme="minorEastAsia" w:cs="Arial"/>
          <w:b/>
          <w:kern w:val="0"/>
          <w:sz w:val="24"/>
          <w:szCs w:val="24"/>
        </w:rPr>
        <w:t xml:space="preserve">　第二部分：科技创新治理体系建设与实践领域</w:t>
      </w:r>
    </w:p>
    <w:p w:rsidR="00672392" w:rsidRPr="00672392" w:rsidRDefault="00787919" w:rsidP="00672392">
      <w:pPr>
        <w:widowControl/>
        <w:adjustRightInd w:val="0"/>
        <w:snapToGrid w:val="0"/>
        <w:spacing w:line="400" w:lineRule="exact"/>
        <w:ind w:firstLine="482"/>
        <w:jc w:val="left"/>
        <w:rPr>
          <w:rFonts w:asciiTheme="minorEastAsia" w:hAnsiTheme="minorEastAsia" w:cs="Arial" w:hint="eastAsia"/>
          <w:kern w:val="0"/>
          <w:sz w:val="24"/>
          <w:szCs w:val="24"/>
        </w:rPr>
      </w:pPr>
      <w:r w:rsidRPr="00672392">
        <w:rPr>
          <w:rFonts w:asciiTheme="minorEastAsia" w:hAnsiTheme="minorEastAsia" w:cs="Arial"/>
          <w:kern w:val="0"/>
          <w:sz w:val="24"/>
          <w:szCs w:val="24"/>
        </w:rPr>
        <w:t>聚焦实施创新驱动发展战略，围绕国家和省科技体制改革、科技计划管理改革系列重要举措，重点加强科技创新宏观治理、科技监督评估机制建设、科技创新服务平台建设与管理，为广东科技适应经济发展新常态、引领产业转型升级提供工作保障。</w:t>
      </w:r>
      <w:r w:rsidRPr="00672392">
        <w:rPr>
          <w:rFonts w:asciiTheme="minorEastAsia" w:hAnsiTheme="minorEastAsia" w:cs="Arial"/>
          <w:kern w:val="0"/>
          <w:sz w:val="24"/>
          <w:szCs w:val="24"/>
        </w:rPr>
        <w:br/>
        <w:t xml:space="preserve">　　联系人：</w:t>
      </w:r>
      <w:proofErr w:type="gramStart"/>
      <w:r w:rsidRPr="00672392">
        <w:rPr>
          <w:rFonts w:asciiTheme="minorEastAsia" w:hAnsiTheme="minorEastAsia" w:cs="Arial"/>
          <w:kern w:val="0"/>
          <w:sz w:val="24"/>
          <w:szCs w:val="24"/>
        </w:rPr>
        <w:t>司圣奇</w:t>
      </w:r>
      <w:proofErr w:type="gramEnd"/>
      <w:r w:rsidRPr="00672392">
        <w:rPr>
          <w:rFonts w:asciiTheme="minorEastAsia" w:hAnsiTheme="minorEastAsia" w:cs="Arial"/>
          <w:kern w:val="0"/>
          <w:sz w:val="24"/>
          <w:szCs w:val="24"/>
        </w:rPr>
        <w:br/>
        <w:t xml:space="preserve">　　电 话：</w:t>
      </w:r>
      <w:r w:rsidR="00672392">
        <w:rPr>
          <w:rFonts w:asciiTheme="minorEastAsia" w:hAnsiTheme="minorEastAsia" w:cs="Arial"/>
          <w:kern w:val="0"/>
          <w:sz w:val="24"/>
          <w:szCs w:val="24"/>
        </w:rPr>
        <w:t>020-83163838</w:t>
      </w:r>
      <w:r w:rsidRPr="00672392">
        <w:rPr>
          <w:rFonts w:asciiTheme="minorEastAsia" w:hAnsiTheme="minorEastAsia" w:cs="Arial"/>
          <w:kern w:val="0"/>
          <w:sz w:val="24"/>
          <w:szCs w:val="24"/>
        </w:rPr>
        <w:br/>
      </w:r>
      <w:r w:rsidRPr="00672392">
        <w:rPr>
          <w:rFonts w:asciiTheme="minorEastAsia" w:hAnsiTheme="minorEastAsia" w:cs="Arial"/>
          <w:b/>
          <w:kern w:val="0"/>
          <w:sz w:val="24"/>
          <w:szCs w:val="24"/>
        </w:rPr>
        <w:t xml:space="preserve">　　专题</w:t>
      </w:r>
      <w:proofErr w:type="gramStart"/>
      <w:r w:rsidRPr="00672392">
        <w:rPr>
          <w:rFonts w:asciiTheme="minorEastAsia" w:hAnsiTheme="minorEastAsia" w:cs="Arial"/>
          <w:b/>
          <w:kern w:val="0"/>
          <w:sz w:val="24"/>
          <w:szCs w:val="24"/>
        </w:rPr>
        <w:t>一</w:t>
      </w:r>
      <w:proofErr w:type="gramEnd"/>
      <w:r w:rsidRPr="00672392">
        <w:rPr>
          <w:rFonts w:asciiTheme="minorEastAsia" w:hAnsiTheme="minorEastAsia" w:cs="Arial"/>
          <w:b/>
          <w:kern w:val="0"/>
          <w:sz w:val="24"/>
          <w:szCs w:val="24"/>
        </w:rPr>
        <w:t>：科技创新治理体系建设（专题编号：0804）</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（一） 研究内容。</w:t>
      </w:r>
      <w:r w:rsidRPr="00672392">
        <w:rPr>
          <w:rFonts w:asciiTheme="minorEastAsia" w:hAnsiTheme="minorEastAsia" w:cs="Arial"/>
          <w:kern w:val="0"/>
          <w:sz w:val="24"/>
          <w:szCs w:val="24"/>
        </w:rPr>
        <w:br/>
        <w:t xml:space="preserve">　　1.广东科技创新战略研究和发布。对国内外科技创新战略和规划进行跟踪，及时把握国内外科技创新战略和规划的发展动态，围绕我省产业发展和转型升级，聚焦重点领域，找准主攻方向，引导社会力量共同推动重大科技创新，为重大科技</w:t>
      </w:r>
      <w:proofErr w:type="gramStart"/>
      <w:r w:rsidRPr="00672392">
        <w:rPr>
          <w:rFonts w:asciiTheme="minorEastAsia" w:hAnsiTheme="minorEastAsia" w:cs="Arial"/>
          <w:kern w:val="0"/>
          <w:sz w:val="24"/>
          <w:szCs w:val="24"/>
        </w:rPr>
        <w:t>专项等</w:t>
      </w:r>
      <w:proofErr w:type="gramEnd"/>
      <w:r w:rsidRPr="00672392">
        <w:rPr>
          <w:rFonts w:asciiTheme="minorEastAsia" w:hAnsiTheme="minorEastAsia" w:cs="Arial"/>
          <w:kern w:val="0"/>
          <w:sz w:val="24"/>
          <w:szCs w:val="24"/>
        </w:rPr>
        <w:t>方案、指南编制提供依据，为科技创新治理和重大科技决策提供有力支撑。</w:t>
      </w:r>
    </w:p>
    <w:p w:rsidR="00787919" w:rsidRPr="00672392" w:rsidRDefault="00787919" w:rsidP="00672392">
      <w:pPr>
        <w:widowControl/>
        <w:adjustRightInd w:val="0"/>
        <w:snapToGrid w:val="0"/>
        <w:spacing w:line="400" w:lineRule="exact"/>
        <w:ind w:firstLine="482"/>
        <w:jc w:val="left"/>
        <w:rPr>
          <w:rFonts w:asciiTheme="minorEastAsia" w:hAnsiTheme="minorEastAsia" w:cs="Arial"/>
          <w:kern w:val="0"/>
          <w:sz w:val="24"/>
          <w:szCs w:val="24"/>
        </w:rPr>
      </w:pPr>
      <w:r w:rsidRPr="00672392">
        <w:rPr>
          <w:rFonts w:asciiTheme="minorEastAsia" w:hAnsiTheme="minorEastAsia" w:cs="Arial"/>
          <w:kern w:val="0"/>
          <w:sz w:val="24"/>
          <w:szCs w:val="24"/>
        </w:rPr>
        <w:t>2.产业技术路线图综合应用与推广。开展产业技术路线图管理与发布平台的建设与维护，加快推进产业技术路线图在政府、企业、产业园区、产业集群科技创新工作中的综合推广应用；创新产业技术路线图管理机制，优化管理模式，将产业技术路线图应用于支撑省级科技计划项目管理的重要环节，推动未来广东重点关注的具体产业技术领域实施重大科技</w:t>
      </w:r>
      <w:proofErr w:type="gramStart"/>
      <w:r w:rsidRPr="00672392">
        <w:rPr>
          <w:rFonts w:asciiTheme="minorEastAsia" w:hAnsiTheme="minorEastAsia" w:cs="Arial"/>
          <w:kern w:val="0"/>
          <w:sz w:val="24"/>
          <w:szCs w:val="24"/>
        </w:rPr>
        <w:t>专项形成</w:t>
      </w:r>
      <w:proofErr w:type="gramEnd"/>
      <w:r w:rsidRPr="00672392">
        <w:rPr>
          <w:rFonts w:asciiTheme="minorEastAsia" w:hAnsiTheme="minorEastAsia" w:cs="Arial"/>
          <w:kern w:val="0"/>
          <w:sz w:val="24"/>
          <w:szCs w:val="24"/>
        </w:rPr>
        <w:t>系统体系。</w:t>
      </w:r>
    </w:p>
    <w:p w:rsidR="00787919" w:rsidRPr="00672392" w:rsidRDefault="00787919" w:rsidP="00672392">
      <w:pPr>
        <w:widowControl/>
        <w:adjustRightInd w:val="0"/>
        <w:snapToGrid w:val="0"/>
        <w:spacing w:line="400" w:lineRule="exact"/>
        <w:ind w:firstLine="482"/>
        <w:jc w:val="left"/>
        <w:rPr>
          <w:rFonts w:asciiTheme="minorEastAsia" w:hAnsiTheme="minorEastAsia" w:cs="Arial"/>
          <w:kern w:val="0"/>
          <w:sz w:val="24"/>
          <w:szCs w:val="24"/>
        </w:rPr>
      </w:pPr>
      <w:r w:rsidRPr="00672392">
        <w:rPr>
          <w:rFonts w:asciiTheme="minorEastAsia" w:hAnsiTheme="minorEastAsia" w:cs="Arial"/>
          <w:kern w:val="0"/>
          <w:sz w:val="24"/>
          <w:szCs w:val="24"/>
        </w:rPr>
        <w:t>3.广东省科技体制改革动态监测分析。配合广东科技体制改革工作开展调研，完成科技体制改革相关方案、报告、数据、案例等方面的各类成果，建立广东省科技体制改革数据案例库，开展科技体制改革的动态监测分析，为省委、省政府和省科技厅提供各类体制改革的决策参考。</w:t>
      </w:r>
    </w:p>
    <w:p w:rsidR="00787919" w:rsidRPr="00672392" w:rsidRDefault="00787919" w:rsidP="00672392">
      <w:pPr>
        <w:widowControl/>
        <w:adjustRightInd w:val="0"/>
        <w:snapToGrid w:val="0"/>
        <w:spacing w:line="400" w:lineRule="exact"/>
        <w:ind w:firstLine="482"/>
        <w:jc w:val="left"/>
        <w:rPr>
          <w:rFonts w:asciiTheme="minorEastAsia" w:hAnsiTheme="minorEastAsia" w:cs="Arial"/>
          <w:kern w:val="0"/>
          <w:sz w:val="24"/>
          <w:szCs w:val="24"/>
        </w:rPr>
      </w:pPr>
      <w:r w:rsidRPr="00672392">
        <w:rPr>
          <w:rFonts w:asciiTheme="minorEastAsia" w:hAnsiTheme="minorEastAsia" w:cs="Arial"/>
          <w:kern w:val="0"/>
          <w:sz w:val="24"/>
          <w:szCs w:val="24"/>
        </w:rPr>
        <w:t>4.广东省国家自主创新示范区管理决策支撑体系建设。支持国家自创区发展机构，形成专业研究人才队伍和专家网络；持续开展实地调查，形成系列调研报告；开展信息收集、日常材料组织、宣传报道、会议组织、对外沟通协调，做好日常管理服务；开展发展理论、形势、发展战略与目标、发展重点选择、保障机制设计研究。</w:t>
      </w:r>
    </w:p>
    <w:p w:rsidR="00672392" w:rsidRDefault="00787919" w:rsidP="00672392">
      <w:pPr>
        <w:widowControl/>
        <w:adjustRightInd w:val="0"/>
        <w:snapToGrid w:val="0"/>
        <w:spacing w:line="400" w:lineRule="exact"/>
        <w:ind w:firstLine="482"/>
        <w:jc w:val="left"/>
        <w:rPr>
          <w:rFonts w:asciiTheme="minorEastAsia" w:hAnsiTheme="minorEastAsia" w:cs="Arial" w:hint="eastAsia"/>
          <w:kern w:val="0"/>
          <w:sz w:val="24"/>
          <w:szCs w:val="24"/>
        </w:rPr>
      </w:pPr>
      <w:r w:rsidRPr="00672392">
        <w:rPr>
          <w:rFonts w:asciiTheme="minorEastAsia" w:hAnsiTheme="minorEastAsia" w:cs="Arial"/>
          <w:kern w:val="0"/>
          <w:sz w:val="24"/>
          <w:szCs w:val="24"/>
        </w:rPr>
        <w:t>5.重大科技成果汇聚与转化机制的创新与实践。2017年广东省创新发展大会明确提出，要增强成果汇聚能力，打通转化通道，提高转化效率，通过成果汇聚和高效转化把国家科技产业创新中心的定位落到实处。利用互联网思维和技术</w:t>
      </w:r>
      <w:r w:rsidRPr="00672392">
        <w:rPr>
          <w:rFonts w:asciiTheme="minorEastAsia" w:hAnsiTheme="minorEastAsia" w:cs="Arial"/>
          <w:kern w:val="0"/>
          <w:sz w:val="24"/>
          <w:szCs w:val="24"/>
        </w:rPr>
        <w:lastRenderedPageBreak/>
        <w:t>手段，开展重大科技成果汇聚、筛选及评价机制的研究及实践；利用“线上+线下”相结合的模式，汇聚成果转化要素，探索推动重大科技成果高效转化的新机制与新方法。</w:t>
      </w:r>
    </w:p>
    <w:p w:rsidR="00787919" w:rsidRPr="00672392" w:rsidRDefault="00787919" w:rsidP="00672392">
      <w:pPr>
        <w:widowControl/>
        <w:adjustRightInd w:val="0"/>
        <w:snapToGrid w:val="0"/>
        <w:spacing w:line="400" w:lineRule="exact"/>
        <w:ind w:firstLine="482"/>
        <w:jc w:val="left"/>
        <w:rPr>
          <w:rFonts w:asciiTheme="minorEastAsia" w:hAnsiTheme="minorEastAsia" w:cs="Arial"/>
          <w:kern w:val="0"/>
          <w:sz w:val="24"/>
          <w:szCs w:val="24"/>
        </w:rPr>
      </w:pPr>
      <w:r w:rsidRPr="00672392">
        <w:rPr>
          <w:rFonts w:asciiTheme="minorEastAsia" w:hAnsiTheme="minorEastAsia" w:cs="Arial"/>
          <w:kern w:val="0"/>
          <w:sz w:val="24"/>
          <w:szCs w:val="24"/>
        </w:rPr>
        <w:t>6.广东创新驱动发展能力监测评价。对全省及各市的研发投入强度、高新技术企业数量、科技企业孵化器建设水平、专利情况等创新驱动发展主要指标进行监测评价，为我省加快建设科技产业创新中心、创新型省份等提供决策支撑。</w:t>
      </w:r>
      <w:r w:rsidRPr="00672392">
        <w:rPr>
          <w:rFonts w:asciiTheme="minorEastAsia" w:hAnsiTheme="minorEastAsia" w:cs="Arial"/>
          <w:kern w:val="0"/>
          <w:sz w:val="24"/>
          <w:szCs w:val="24"/>
        </w:rPr>
        <w:br/>
        <w:t xml:space="preserve">　　7.广东省科技创新指数研究。结合广东实际，采集创新驱动发展相关数据，建立广东创新驱动发展能力数据库，凝练并定期发布广东科技创新指数，形成广东创新驱动发展能力研究报告。</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（二） 研究目标。</w:t>
      </w:r>
      <w:r w:rsidRPr="00672392">
        <w:rPr>
          <w:rFonts w:asciiTheme="minorEastAsia" w:hAnsiTheme="minorEastAsia" w:cs="Arial"/>
          <w:kern w:val="0"/>
          <w:sz w:val="24"/>
          <w:szCs w:val="24"/>
        </w:rPr>
        <w:br/>
        <w:t xml:space="preserve">　　科学统筹运用科技创新规划、科技创新政策、技术路线图、科技统计分析等宏观治理手段和工具，在创新治理多个环节建立新的体制机制，形成可供行政部门决策参考的研究报告和有关制度文件，强化政府科技创新宏观治理职能，推进政府从微观管理为主向宏观管理为主转变，对科技创新形成高效规范的科学决策能力和有效执行能力，实现创新治理能力的现代化。</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（三） 申报要求。</w:t>
      </w:r>
    </w:p>
    <w:p w:rsidR="00672392" w:rsidRDefault="00787919" w:rsidP="00672392">
      <w:pPr>
        <w:widowControl/>
        <w:adjustRightInd w:val="0"/>
        <w:snapToGrid w:val="0"/>
        <w:spacing w:line="400" w:lineRule="exact"/>
        <w:ind w:firstLine="482"/>
        <w:jc w:val="left"/>
        <w:rPr>
          <w:rFonts w:asciiTheme="minorEastAsia" w:hAnsiTheme="minorEastAsia" w:cs="Arial" w:hint="eastAsia"/>
          <w:kern w:val="0"/>
          <w:sz w:val="24"/>
          <w:szCs w:val="24"/>
        </w:rPr>
      </w:pPr>
      <w:r w:rsidRPr="00672392">
        <w:rPr>
          <w:rFonts w:asciiTheme="minorEastAsia" w:hAnsiTheme="minorEastAsia" w:cs="Arial"/>
          <w:kern w:val="0"/>
          <w:sz w:val="24"/>
          <w:szCs w:val="24"/>
        </w:rPr>
        <w:t>1.项目申报单位须是具有省级科技计划项目管理服务业务承担资质的省属科学事业单位。</w:t>
      </w:r>
    </w:p>
    <w:p w:rsidR="00787919" w:rsidRPr="00672392" w:rsidRDefault="00787919" w:rsidP="00672392">
      <w:pPr>
        <w:widowControl/>
        <w:adjustRightInd w:val="0"/>
        <w:snapToGrid w:val="0"/>
        <w:spacing w:line="400" w:lineRule="exact"/>
        <w:ind w:firstLine="482"/>
        <w:jc w:val="left"/>
        <w:rPr>
          <w:rFonts w:asciiTheme="minorEastAsia" w:hAnsiTheme="minorEastAsia" w:cs="Arial"/>
          <w:kern w:val="0"/>
          <w:sz w:val="24"/>
          <w:szCs w:val="24"/>
        </w:rPr>
      </w:pPr>
      <w:r w:rsidRPr="00672392">
        <w:rPr>
          <w:rFonts w:asciiTheme="minorEastAsia" w:hAnsiTheme="minorEastAsia" w:cs="Arial"/>
          <w:kern w:val="0"/>
          <w:sz w:val="24"/>
          <w:szCs w:val="24"/>
        </w:rPr>
        <w:t>2.申报单位应具有与项目内容相应的理论知识和工作基础，具有较高的研究水平、组织能力，并具有参与省级科技宏观管理及开展相关工作3年以上经验，能够配合完成应急的创新治理有关工作任务。</w:t>
      </w:r>
    </w:p>
    <w:p w:rsidR="00787919" w:rsidRPr="00672392" w:rsidRDefault="00787919" w:rsidP="00672392">
      <w:pPr>
        <w:widowControl/>
        <w:adjustRightInd w:val="0"/>
        <w:snapToGrid w:val="0"/>
        <w:spacing w:line="400" w:lineRule="exact"/>
        <w:ind w:firstLine="482"/>
        <w:jc w:val="left"/>
        <w:rPr>
          <w:rFonts w:asciiTheme="minorEastAsia" w:hAnsiTheme="minorEastAsia" w:cs="Arial"/>
          <w:kern w:val="0"/>
          <w:sz w:val="24"/>
          <w:szCs w:val="24"/>
        </w:rPr>
      </w:pPr>
      <w:r w:rsidRPr="00672392">
        <w:rPr>
          <w:rFonts w:asciiTheme="minorEastAsia" w:hAnsiTheme="minorEastAsia" w:cs="Arial"/>
          <w:kern w:val="0"/>
          <w:sz w:val="24"/>
          <w:szCs w:val="24"/>
        </w:rPr>
        <w:t>3.项目负责人应从事相关工作3年以上，并具有中级及以上相关技术职称或承担过省级科技计划项目的经验。</w:t>
      </w:r>
    </w:p>
    <w:p w:rsidR="00787919" w:rsidRPr="00672392" w:rsidRDefault="00787919" w:rsidP="00672392">
      <w:pPr>
        <w:widowControl/>
        <w:adjustRightInd w:val="0"/>
        <w:snapToGrid w:val="0"/>
        <w:spacing w:line="400" w:lineRule="exact"/>
        <w:ind w:firstLine="482"/>
        <w:jc w:val="left"/>
        <w:rPr>
          <w:rFonts w:asciiTheme="minorEastAsia" w:hAnsiTheme="minorEastAsia" w:cs="Arial"/>
          <w:kern w:val="0"/>
          <w:sz w:val="24"/>
          <w:szCs w:val="24"/>
        </w:rPr>
      </w:pPr>
      <w:r w:rsidRPr="00672392">
        <w:rPr>
          <w:rFonts w:asciiTheme="minorEastAsia" w:hAnsiTheme="minorEastAsia" w:cs="Arial"/>
          <w:kern w:val="0"/>
          <w:sz w:val="24"/>
          <w:szCs w:val="24"/>
        </w:rPr>
        <w:t>4.项目实施周期应为1～2年。</w:t>
      </w:r>
    </w:p>
    <w:p w:rsidR="00787919" w:rsidRPr="00672392" w:rsidRDefault="00787919" w:rsidP="00672392">
      <w:pPr>
        <w:widowControl/>
        <w:adjustRightInd w:val="0"/>
        <w:snapToGrid w:val="0"/>
        <w:spacing w:line="400" w:lineRule="exact"/>
        <w:ind w:firstLine="482"/>
        <w:jc w:val="left"/>
        <w:rPr>
          <w:rFonts w:asciiTheme="minorEastAsia" w:hAnsiTheme="minorEastAsia" w:cs="Arial"/>
          <w:kern w:val="0"/>
          <w:sz w:val="24"/>
          <w:szCs w:val="24"/>
        </w:rPr>
      </w:pPr>
      <w:r w:rsidRPr="00672392">
        <w:rPr>
          <w:rFonts w:asciiTheme="minorEastAsia" w:hAnsiTheme="minorEastAsia" w:cs="Arial"/>
          <w:kern w:val="0"/>
          <w:sz w:val="24"/>
          <w:szCs w:val="24"/>
        </w:rPr>
        <w:t>（四） 支持方式与强度。</w:t>
      </w:r>
    </w:p>
    <w:p w:rsidR="00787919" w:rsidRPr="00672392" w:rsidRDefault="00787919" w:rsidP="00672392">
      <w:pPr>
        <w:widowControl/>
        <w:adjustRightInd w:val="0"/>
        <w:snapToGrid w:val="0"/>
        <w:spacing w:line="400" w:lineRule="exact"/>
        <w:ind w:firstLine="482"/>
        <w:jc w:val="left"/>
        <w:rPr>
          <w:rFonts w:asciiTheme="minorEastAsia" w:hAnsiTheme="minorEastAsia" w:cs="Arial"/>
          <w:kern w:val="0"/>
          <w:sz w:val="24"/>
          <w:szCs w:val="24"/>
        </w:rPr>
      </w:pPr>
      <w:r w:rsidRPr="00672392">
        <w:rPr>
          <w:rFonts w:asciiTheme="minorEastAsia" w:hAnsiTheme="minorEastAsia" w:cs="Arial"/>
          <w:kern w:val="0"/>
          <w:sz w:val="24"/>
          <w:szCs w:val="24"/>
        </w:rPr>
        <w:t>1.支持方式：无偿资助。</w:t>
      </w:r>
    </w:p>
    <w:p w:rsidR="00787919" w:rsidRPr="00672392" w:rsidRDefault="00787919" w:rsidP="00672392">
      <w:pPr>
        <w:widowControl/>
        <w:adjustRightInd w:val="0"/>
        <w:snapToGrid w:val="0"/>
        <w:spacing w:line="400" w:lineRule="exact"/>
        <w:ind w:firstLine="482"/>
        <w:jc w:val="left"/>
        <w:rPr>
          <w:rFonts w:asciiTheme="minorEastAsia" w:hAnsiTheme="minorEastAsia" w:cs="Arial"/>
          <w:kern w:val="0"/>
          <w:sz w:val="24"/>
          <w:szCs w:val="24"/>
        </w:rPr>
      </w:pPr>
      <w:r w:rsidRPr="00672392">
        <w:rPr>
          <w:rFonts w:asciiTheme="minorEastAsia" w:hAnsiTheme="minorEastAsia" w:cs="Arial"/>
          <w:kern w:val="0"/>
          <w:sz w:val="24"/>
          <w:szCs w:val="24"/>
        </w:rPr>
        <w:t>2.支持强度：80万元/项。</w:t>
      </w:r>
      <w:r w:rsidRPr="00672392">
        <w:rPr>
          <w:rFonts w:asciiTheme="minorEastAsia" w:hAnsiTheme="minorEastAsia" w:cs="Arial"/>
          <w:kern w:val="0"/>
          <w:sz w:val="24"/>
          <w:szCs w:val="24"/>
        </w:rPr>
        <w:br/>
      </w:r>
      <w:r w:rsidRPr="00672392">
        <w:rPr>
          <w:rFonts w:asciiTheme="minorEastAsia" w:hAnsiTheme="minorEastAsia" w:cs="Arial"/>
          <w:b/>
          <w:kern w:val="0"/>
          <w:sz w:val="24"/>
          <w:szCs w:val="24"/>
        </w:rPr>
        <w:t xml:space="preserve">　　专题二：科技监督评估机制建设（专题编号：0805）</w:t>
      </w:r>
      <w:r w:rsidRPr="00672392">
        <w:rPr>
          <w:rFonts w:asciiTheme="minorEastAsia" w:hAnsiTheme="minorEastAsia" w:cs="Arial"/>
          <w:kern w:val="0"/>
          <w:sz w:val="24"/>
          <w:szCs w:val="24"/>
        </w:rPr>
        <w:br/>
        <w:t xml:space="preserve">　　（一） 研究内容。</w:t>
      </w:r>
      <w:r w:rsidRPr="00672392">
        <w:rPr>
          <w:rFonts w:asciiTheme="minorEastAsia" w:hAnsiTheme="minorEastAsia" w:cs="Arial"/>
          <w:kern w:val="0"/>
          <w:sz w:val="24"/>
          <w:szCs w:val="24"/>
        </w:rPr>
        <w:br/>
        <w:t xml:space="preserve">　　1.技术就绪度在省级科技计划项目中期评估中的应用。采用技术就绪度评价方法开展省级科技计划项目中期评估具体实践，督促项目承担单位按计划推进项目实施，形成中期评估报告。</w:t>
      </w:r>
    </w:p>
    <w:p w:rsidR="00787919" w:rsidRPr="00672392" w:rsidRDefault="00787919" w:rsidP="00672392">
      <w:pPr>
        <w:widowControl/>
        <w:adjustRightInd w:val="0"/>
        <w:snapToGrid w:val="0"/>
        <w:spacing w:line="400" w:lineRule="exact"/>
        <w:ind w:firstLine="482"/>
        <w:jc w:val="left"/>
        <w:rPr>
          <w:rFonts w:asciiTheme="minorEastAsia" w:hAnsiTheme="minorEastAsia" w:cs="Arial"/>
          <w:kern w:val="0"/>
          <w:sz w:val="24"/>
          <w:szCs w:val="24"/>
        </w:rPr>
      </w:pPr>
      <w:r w:rsidRPr="00672392">
        <w:rPr>
          <w:rFonts w:asciiTheme="minorEastAsia" w:hAnsiTheme="minorEastAsia" w:cs="Arial"/>
          <w:kern w:val="0"/>
          <w:sz w:val="24"/>
          <w:szCs w:val="24"/>
        </w:rPr>
        <w:t>2.广东省科技评估科学化与规范化建设。开展科技评估科学化建设，分析科技专项资金设置特点及其对评估工作的需求，对当前出现的评估方法、工具、理</w:t>
      </w:r>
      <w:r w:rsidRPr="00672392">
        <w:rPr>
          <w:rFonts w:asciiTheme="minorEastAsia" w:hAnsiTheme="minorEastAsia" w:cs="Arial"/>
          <w:kern w:val="0"/>
          <w:sz w:val="24"/>
          <w:szCs w:val="24"/>
        </w:rPr>
        <w:lastRenderedPageBreak/>
        <w:t>念进行总结分析并</w:t>
      </w:r>
      <w:proofErr w:type="gramStart"/>
      <w:r w:rsidRPr="00672392">
        <w:rPr>
          <w:rFonts w:asciiTheme="minorEastAsia" w:hAnsiTheme="minorEastAsia" w:cs="Arial"/>
          <w:kern w:val="0"/>
          <w:sz w:val="24"/>
          <w:szCs w:val="24"/>
        </w:rPr>
        <w:t>凝炼</w:t>
      </w:r>
      <w:proofErr w:type="gramEnd"/>
      <w:r w:rsidRPr="00672392">
        <w:rPr>
          <w:rFonts w:asciiTheme="minorEastAsia" w:hAnsiTheme="minorEastAsia" w:cs="Arial"/>
          <w:kern w:val="0"/>
          <w:sz w:val="24"/>
          <w:szCs w:val="24"/>
        </w:rPr>
        <w:t>具有借鉴意义的做法，对科技评估工作进行改进；开展科技评估标准化建设，研究</w:t>
      </w:r>
      <w:proofErr w:type="gramStart"/>
      <w:r w:rsidRPr="00672392">
        <w:rPr>
          <w:rFonts w:asciiTheme="minorEastAsia" w:hAnsiTheme="minorEastAsia" w:cs="Arial"/>
          <w:kern w:val="0"/>
          <w:sz w:val="24"/>
          <w:szCs w:val="24"/>
        </w:rPr>
        <w:t>设计省</w:t>
      </w:r>
      <w:proofErr w:type="gramEnd"/>
      <w:r w:rsidRPr="00672392">
        <w:rPr>
          <w:rFonts w:asciiTheme="minorEastAsia" w:hAnsiTheme="minorEastAsia" w:cs="Arial"/>
          <w:kern w:val="0"/>
          <w:sz w:val="24"/>
          <w:szCs w:val="24"/>
        </w:rPr>
        <w:t>科技评估标准体系，研究确定科技评估重点标准及先后顺序，开展省科技评估标准化专业技术委员会（TC）成立</w:t>
      </w:r>
      <w:proofErr w:type="gramStart"/>
      <w:r w:rsidRPr="00672392">
        <w:rPr>
          <w:rFonts w:asciiTheme="minorEastAsia" w:hAnsiTheme="minorEastAsia" w:cs="Arial"/>
          <w:kern w:val="0"/>
          <w:sz w:val="24"/>
          <w:szCs w:val="24"/>
        </w:rPr>
        <w:t>前相关</w:t>
      </w:r>
      <w:proofErr w:type="gramEnd"/>
      <w:r w:rsidRPr="00672392">
        <w:rPr>
          <w:rFonts w:asciiTheme="minorEastAsia" w:hAnsiTheme="minorEastAsia" w:cs="Arial"/>
          <w:kern w:val="0"/>
          <w:sz w:val="24"/>
          <w:szCs w:val="24"/>
        </w:rPr>
        <w:t>文件起草工作。</w:t>
      </w:r>
    </w:p>
    <w:p w:rsidR="00787919" w:rsidRPr="00672392" w:rsidRDefault="00787919" w:rsidP="00672392">
      <w:pPr>
        <w:widowControl/>
        <w:adjustRightInd w:val="0"/>
        <w:snapToGrid w:val="0"/>
        <w:spacing w:line="400" w:lineRule="exact"/>
        <w:ind w:firstLine="482"/>
        <w:jc w:val="left"/>
        <w:rPr>
          <w:rFonts w:asciiTheme="minorEastAsia" w:hAnsiTheme="minorEastAsia" w:cs="Arial"/>
          <w:kern w:val="0"/>
          <w:sz w:val="24"/>
          <w:szCs w:val="24"/>
        </w:rPr>
      </w:pPr>
      <w:r w:rsidRPr="00672392">
        <w:rPr>
          <w:rFonts w:asciiTheme="minorEastAsia" w:hAnsiTheme="minorEastAsia" w:cs="Arial"/>
          <w:kern w:val="0"/>
          <w:sz w:val="24"/>
          <w:szCs w:val="24"/>
        </w:rPr>
        <w:t>3.专家库智能筛选。针对重大项目评审的要求，研究基于期刊论文专利等数据库的专家智能筛选机制，优化专家抽取方式，提升智能化水平；开展专家智能筛选，提升评审专家遴选的精确性，适应重大项目的遴选要求；建立动态更新机制，定期对专家信息进行更新，实现专家资源的有效共享；对国内专家</w:t>
      </w:r>
      <w:proofErr w:type="gramStart"/>
      <w:r w:rsidRPr="00672392">
        <w:rPr>
          <w:rFonts w:asciiTheme="minorEastAsia" w:hAnsiTheme="minorEastAsia" w:cs="Arial"/>
          <w:kern w:val="0"/>
          <w:sz w:val="24"/>
          <w:szCs w:val="24"/>
        </w:rPr>
        <w:t>库研究</w:t>
      </w:r>
      <w:proofErr w:type="gramEnd"/>
      <w:r w:rsidRPr="00672392">
        <w:rPr>
          <w:rFonts w:asciiTheme="minorEastAsia" w:hAnsiTheme="minorEastAsia" w:cs="Arial"/>
          <w:kern w:val="0"/>
          <w:sz w:val="24"/>
          <w:szCs w:val="24"/>
        </w:rPr>
        <w:t>与建设进行跟踪，掌握国家与兄弟省市专家库建设态势，建立国家与省市专家资源的共建共享机制。</w:t>
      </w:r>
    </w:p>
    <w:p w:rsidR="00787919" w:rsidRPr="00672392" w:rsidRDefault="00787919" w:rsidP="00672392">
      <w:pPr>
        <w:widowControl/>
        <w:adjustRightInd w:val="0"/>
        <w:snapToGrid w:val="0"/>
        <w:spacing w:line="400" w:lineRule="exact"/>
        <w:ind w:firstLine="482"/>
        <w:jc w:val="left"/>
        <w:rPr>
          <w:rFonts w:asciiTheme="minorEastAsia" w:hAnsiTheme="minorEastAsia" w:cs="Arial"/>
          <w:kern w:val="0"/>
          <w:sz w:val="24"/>
          <w:szCs w:val="24"/>
        </w:rPr>
      </w:pPr>
      <w:r w:rsidRPr="00672392">
        <w:rPr>
          <w:rFonts w:asciiTheme="minorEastAsia" w:hAnsiTheme="minorEastAsia" w:cs="Arial"/>
          <w:kern w:val="0"/>
          <w:sz w:val="24"/>
          <w:szCs w:val="24"/>
        </w:rPr>
        <w:t>4.广东省科技咨询专家信用管理制度研究及应用。对已经建立或正在探索建立科技咨询专家信用管理制度的省、市的相关做法进行分析研究和参考借鉴，形成专家信用管理体系；分析已经比较成熟的社会信用、商业信用及其评价手段，拓展科研诚信等方面的专家信用基础信息，研究科技咨询专家信用评价工具；参考评标专家工作质量评价等相关经验，探索建立涵盖偏离度等指标的科技咨询专家工作质量评价模型；将前述研究成果用于科技咨询专家信用管理实际工作，改进并加强科技咨询专家管理；复核、记录科技咨询专家失信行为，建立失信行为数据库。</w:t>
      </w:r>
    </w:p>
    <w:p w:rsidR="00787919" w:rsidRPr="00672392" w:rsidRDefault="00787919" w:rsidP="00672392">
      <w:pPr>
        <w:widowControl/>
        <w:adjustRightInd w:val="0"/>
        <w:snapToGrid w:val="0"/>
        <w:spacing w:line="400" w:lineRule="exact"/>
        <w:ind w:firstLine="482"/>
        <w:jc w:val="left"/>
        <w:rPr>
          <w:rFonts w:asciiTheme="minorEastAsia" w:hAnsiTheme="minorEastAsia" w:cs="Arial"/>
          <w:kern w:val="0"/>
          <w:sz w:val="24"/>
          <w:szCs w:val="24"/>
        </w:rPr>
      </w:pPr>
      <w:r w:rsidRPr="00672392">
        <w:rPr>
          <w:rFonts w:asciiTheme="minorEastAsia" w:hAnsiTheme="minorEastAsia" w:cs="Arial"/>
          <w:kern w:val="0"/>
          <w:sz w:val="24"/>
          <w:szCs w:val="24"/>
        </w:rPr>
        <w:t>5.科技型企业价值评估标准化评价体系研究与应用。建立TME评价指标体系，反映科技企业全方位的价值状态；针对科技项目评价工作，制定《广东省科技企业价值评估与科技项目标准化评价的实施方案》；试点开展科技企业价值评估与科技项目标准化评价体系应用；建立科技企业价值评估与科技标准化评价公共服务平台，推动科技企业价值评估与科技标准化评价体系向其他领域的拓展，促进科技管理服务的质量和水平整体提升。</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（二） 研究目标。</w:t>
      </w:r>
    </w:p>
    <w:p w:rsidR="00672392" w:rsidRDefault="00787919" w:rsidP="00672392">
      <w:pPr>
        <w:widowControl/>
        <w:adjustRightInd w:val="0"/>
        <w:snapToGrid w:val="0"/>
        <w:spacing w:line="400" w:lineRule="exact"/>
        <w:ind w:firstLineChars="200" w:firstLine="480"/>
        <w:jc w:val="left"/>
        <w:rPr>
          <w:rFonts w:asciiTheme="minorEastAsia" w:hAnsiTheme="minorEastAsia" w:cs="Arial" w:hint="eastAsia"/>
          <w:kern w:val="0"/>
          <w:sz w:val="24"/>
          <w:szCs w:val="24"/>
        </w:rPr>
      </w:pPr>
      <w:r w:rsidRPr="00672392">
        <w:rPr>
          <w:rFonts w:asciiTheme="minorEastAsia" w:hAnsiTheme="minorEastAsia" w:cs="Arial"/>
          <w:kern w:val="0"/>
          <w:sz w:val="24"/>
          <w:szCs w:val="24"/>
        </w:rPr>
        <w:t>按照省级科技业务管理阳光再造行动（2.0版）对科技评估科学化与规范化建设提出的更高要求，建立科研项目和资金监督检查和评估评审机制，完善科技咨询专家管理机制，出台或细化相应的管理办法，为科技治理提供科学的方法和制度支撑，把握项目研发进展，控制项目风险，提高项目管理科学性。</w:t>
      </w:r>
      <w:r w:rsidRPr="00672392">
        <w:rPr>
          <w:rFonts w:asciiTheme="minorEastAsia" w:hAnsiTheme="minorEastAsia" w:cs="Arial"/>
          <w:kern w:val="0"/>
          <w:sz w:val="24"/>
          <w:szCs w:val="24"/>
        </w:rPr>
        <w:br/>
        <w:t xml:space="preserve">　　（三） 申报要求。</w:t>
      </w:r>
    </w:p>
    <w:p w:rsidR="00787919" w:rsidRPr="00672392" w:rsidRDefault="00787919" w:rsidP="00672392">
      <w:pPr>
        <w:widowControl/>
        <w:adjustRightInd w:val="0"/>
        <w:snapToGrid w:val="0"/>
        <w:spacing w:line="400" w:lineRule="exact"/>
        <w:ind w:firstLineChars="200" w:firstLine="480"/>
        <w:jc w:val="left"/>
        <w:rPr>
          <w:rFonts w:asciiTheme="minorEastAsia" w:hAnsiTheme="minorEastAsia" w:cs="Arial"/>
          <w:kern w:val="0"/>
          <w:sz w:val="24"/>
          <w:szCs w:val="24"/>
        </w:rPr>
      </w:pPr>
      <w:r w:rsidRPr="00672392">
        <w:rPr>
          <w:rFonts w:asciiTheme="minorEastAsia" w:hAnsiTheme="minorEastAsia" w:cs="Arial"/>
          <w:kern w:val="0"/>
          <w:sz w:val="24"/>
          <w:szCs w:val="24"/>
        </w:rPr>
        <w:t>1.项目申报单位须是具有省级科技计划项目管理服务业务承担资质的省属科学事业单位。</w:t>
      </w:r>
    </w:p>
    <w:p w:rsidR="00787919" w:rsidRPr="00672392" w:rsidRDefault="00787919" w:rsidP="00672392">
      <w:pPr>
        <w:widowControl/>
        <w:adjustRightInd w:val="0"/>
        <w:snapToGrid w:val="0"/>
        <w:spacing w:line="400" w:lineRule="exact"/>
        <w:ind w:firstLineChars="200" w:firstLine="480"/>
        <w:jc w:val="left"/>
        <w:rPr>
          <w:rFonts w:asciiTheme="minorEastAsia" w:hAnsiTheme="minorEastAsia" w:cs="Arial"/>
          <w:kern w:val="0"/>
          <w:sz w:val="24"/>
          <w:szCs w:val="24"/>
        </w:rPr>
      </w:pPr>
      <w:r w:rsidRPr="00672392">
        <w:rPr>
          <w:rFonts w:asciiTheme="minorEastAsia" w:hAnsiTheme="minorEastAsia" w:cs="Arial"/>
          <w:kern w:val="0"/>
          <w:sz w:val="24"/>
          <w:szCs w:val="24"/>
        </w:rPr>
        <w:lastRenderedPageBreak/>
        <w:t>2.申报单位应具有与项目内容相应的理论知识和工作基础，具有较高的研究水平、组织能力，并具有参与省级科技计划项目管理及开展相关工作3年以上经验，能够根据省级科技项目和资金监管工作的实际情况开展系统深入研究。</w:t>
      </w:r>
    </w:p>
    <w:p w:rsidR="00787919" w:rsidRPr="00672392" w:rsidRDefault="00787919" w:rsidP="00672392">
      <w:pPr>
        <w:widowControl/>
        <w:adjustRightInd w:val="0"/>
        <w:snapToGrid w:val="0"/>
        <w:spacing w:line="400" w:lineRule="exact"/>
        <w:ind w:firstLineChars="200" w:firstLine="480"/>
        <w:jc w:val="left"/>
        <w:rPr>
          <w:rFonts w:asciiTheme="minorEastAsia" w:hAnsiTheme="minorEastAsia" w:cs="Arial"/>
          <w:kern w:val="0"/>
          <w:sz w:val="24"/>
          <w:szCs w:val="24"/>
        </w:rPr>
      </w:pPr>
      <w:r w:rsidRPr="00672392">
        <w:rPr>
          <w:rFonts w:asciiTheme="minorEastAsia" w:hAnsiTheme="minorEastAsia" w:cs="Arial"/>
          <w:kern w:val="0"/>
          <w:sz w:val="24"/>
          <w:szCs w:val="24"/>
        </w:rPr>
        <w:t>3.项目负责人应从事相关工作3年以上，并具有中级及以上相关技术职称或承担过省级科技计划项目的经验。</w:t>
      </w:r>
    </w:p>
    <w:p w:rsidR="00787919" w:rsidRPr="00672392" w:rsidRDefault="00787919" w:rsidP="00672392">
      <w:pPr>
        <w:widowControl/>
        <w:adjustRightInd w:val="0"/>
        <w:snapToGrid w:val="0"/>
        <w:spacing w:line="400" w:lineRule="exact"/>
        <w:ind w:firstLineChars="200" w:firstLine="480"/>
        <w:jc w:val="left"/>
        <w:rPr>
          <w:rFonts w:asciiTheme="minorEastAsia" w:hAnsiTheme="minorEastAsia" w:cs="Arial"/>
          <w:kern w:val="0"/>
          <w:sz w:val="24"/>
          <w:szCs w:val="24"/>
        </w:rPr>
      </w:pPr>
      <w:r w:rsidRPr="00672392">
        <w:rPr>
          <w:rFonts w:asciiTheme="minorEastAsia" w:hAnsiTheme="minorEastAsia" w:cs="Arial"/>
          <w:kern w:val="0"/>
          <w:sz w:val="24"/>
          <w:szCs w:val="24"/>
        </w:rPr>
        <w:t>4.项目实施周期应为1～2年。</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（四） 支持方式与强度。</w:t>
      </w:r>
    </w:p>
    <w:p w:rsidR="00787919" w:rsidRPr="00672392" w:rsidRDefault="00787919" w:rsidP="00672392">
      <w:pPr>
        <w:widowControl/>
        <w:adjustRightInd w:val="0"/>
        <w:snapToGrid w:val="0"/>
        <w:spacing w:line="400" w:lineRule="exact"/>
        <w:ind w:firstLineChars="200" w:firstLine="480"/>
        <w:jc w:val="left"/>
        <w:rPr>
          <w:rFonts w:asciiTheme="minorEastAsia" w:hAnsiTheme="minorEastAsia" w:cs="Arial"/>
          <w:kern w:val="0"/>
          <w:sz w:val="24"/>
          <w:szCs w:val="24"/>
        </w:rPr>
      </w:pPr>
      <w:r w:rsidRPr="00672392">
        <w:rPr>
          <w:rFonts w:asciiTheme="minorEastAsia" w:hAnsiTheme="minorEastAsia" w:cs="Arial"/>
          <w:kern w:val="0"/>
          <w:sz w:val="24"/>
          <w:szCs w:val="24"/>
        </w:rPr>
        <w:t>1.支持方式：无偿资助。</w:t>
      </w:r>
    </w:p>
    <w:p w:rsidR="00787919" w:rsidRPr="00672392" w:rsidRDefault="00787919" w:rsidP="00672392">
      <w:pPr>
        <w:widowControl/>
        <w:adjustRightInd w:val="0"/>
        <w:snapToGrid w:val="0"/>
        <w:spacing w:line="400" w:lineRule="exact"/>
        <w:ind w:firstLineChars="200" w:firstLine="480"/>
        <w:jc w:val="left"/>
        <w:rPr>
          <w:rFonts w:asciiTheme="minorEastAsia" w:hAnsiTheme="minorEastAsia" w:cs="Arial"/>
          <w:kern w:val="0"/>
          <w:sz w:val="24"/>
          <w:szCs w:val="24"/>
        </w:rPr>
      </w:pPr>
      <w:r w:rsidRPr="00672392">
        <w:rPr>
          <w:rFonts w:asciiTheme="minorEastAsia" w:hAnsiTheme="minorEastAsia" w:cs="Arial"/>
          <w:kern w:val="0"/>
          <w:sz w:val="24"/>
          <w:szCs w:val="24"/>
        </w:rPr>
        <w:t>2.支持强度：60万元/项。</w:t>
      </w:r>
      <w:r w:rsidRPr="00672392">
        <w:rPr>
          <w:rFonts w:asciiTheme="minorEastAsia" w:hAnsiTheme="minorEastAsia" w:cs="Arial"/>
          <w:kern w:val="0"/>
          <w:sz w:val="24"/>
          <w:szCs w:val="24"/>
        </w:rPr>
        <w:b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b/>
          <w:kern w:val="0"/>
          <w:sz w:val="24"/>
          <w:szCs w:val="24"/>
        </w:rPr>
        <w:t>专题三：科技创新管理平台建设与人才培训（专题编号：0806）</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（一） 研究内容。</w:t>
      </w:r>
      <w:r w:rsidRPr="00672392">
        <w:rPr>
          <w:rFonts w:asciiTheme="minorEastAsia" w:hAnsiTheme="minorEastAsia" w:cs="Arial"/>
          <w:kern w:val="0"/>
          <w:sz w:val="24"/>
          <w:szCs w:val="24"/>
        </w:rPr>
        <w:br/>
        <w:t xml:space="preserve">　　1.广东省科技业务管理阳光政务平台2.0建设及2017年度运维。完成阳光政务平台2.0建设，保障阳光政务平台的正常稳定运行；</w:t>
      </w:r>
      <w:proofErr w:type="gramStart"/>
      <w:r w:rsidRPr="00672392">
        <w:rPr>
          <w:rFonts w:asciiTheme="minorEastAsia" w:hAnsiTheme="minorEastAsia" w:cs="Arial"/>
          <w:kern w:val="0"/>
          <w:sz w:val="24"/>
          <w:szCs w:val="24"/>
        </w:rPr>
        <w:t>确保省</w:t>
      </w:r>
      <w:proofErr w:type="gramEnd"/>
      <w:r w:rsidRPr="00672392">
        <w:rPr>
          <w:rFonts w:asciiTheme="minorEastAsia" w:hAnsiTheme="minorEastAsia" w:cs="Arial"/>
          <w:kern w:val="0"/>
          <w:sz w:val="24"/>
          <w:szCs w:val="24"/>
        </w:rPr>
        <w:t>科技厅专项资金管理业务和审批审核类业务工作的顺利开展；协助省科技</w:t>
      </w:r>
      <w:proofErr w:type="gramStart"/>
      <w:r w:rsidRPr="00672392">
        <w:rPr>
          <w:rFonts w:asciiTheme="minorEastAsia" w:hAnsiTheme="minorEastAsia" w:cs="Arial"/>
          <w:kern w:val="0"/>
          <w:sz w:val="24"/>
          <w:szCs w:val="24"/>
        </w:rPr>
        <w:t>厅做好</w:t>
      </w:r>
      <w:proofErr w:type="gramEnd"/>
      <w:r w:rsidRPr="00672392">
        <w:rPr>
          <w:rFonts w:asciiTheme="minorEastAsia" w:hAnsiTheme="minorEastAsia" w:cs="Arial"/>
          <w:kern w:val="0"/>
          <w:sz w:val="24"/>
          <w:szCs w:val="24"/>
        </w:rPr>
        <w:t>下放业务的信息化管理工作，协助各类用户通过平台顺利处理权限范围内的工作。</w:t>
      </w:r>
      <w:r w:rsidRPr="00672392">
        <w:rPr>
          <w:rFonts w:asciiTheme="minorEastAsia" w:hAnsiTheme="minorEastAsia" w:cs="Arial"/>
          <w:kern w:val="0"/>
          <w:sz w:val="24"/>
          <w:szCs w:val="24"/>
        </w:rPr>
        <w:br/>
        <w:t xml:space="preserve">　　2.基层科技管理与创新服务人才培训。围绕基层深入贯彻落实国家和</w:t>
      </w:r>
      <w:proofErr w:type="gramStart"/>
      <w:r w:rsidRPr="00672392">
        <w:rPr>
          <w:rFonts w:asciiTheme="minorEastAsia" w:hAnsiTheme="minorEastAsia" w:cs="Arial"/>
          <w:kern w:val="0"/>
          <w:sz w:val="24"/>
          <w:szCs w:val="24"/>
        </w:rPr>
        <w:t>省创新</w:t>
      </w:r>
      <w:proofErr w:type="gramEnd"/>
      <w:r w:rsidRPr="00672392">
        <w:rPr>
          <w:rFonts w:asciiTheme="minorEastAsia" w:hAnsiTheme="minorEastAsia" w:cs="Arial"/>
          <w:kern w:val="0"/>
          <w:sz w:val="24"/>
          <w:szCs w:val="24"/>
        </w:rPr>
        <w:t>驱动发展战略的要求，加强地市、区县科技主管部门和对口援助地区科技管理能力和干部队伍建设，开展科技创新政策、科技管理能力和创新服务素质等内容的培训，使基层科技管理部门把握科技工作的目标任务，提高政策执行、创新管理和科技服务能力，充分发挥地方科技工作和创新资源的组织协调作用，推动落实全省重大科技工作部署。</w:t>
      </w:r>
      <w:r w:rsidRPr="00672392">
        <w:rPr>
          <w:rFonts w:asciiTheme="minorEastAsia" w:hAnsiTheme="minorEastAsia" w:cs="Arial"/>
          <w:kern w:val="0"/>
          <w:sz w:val="24"/>
          <w:szCs w:val="24"/>
        </w:rPr>
        <w:br/>
      </w:r>
      <w:r w:rsidR="00672392">
        <w:rPr>
          <w:rFonts w:asciiTheme="minorEastAsia" w:hAnsiTheme="minorEastAsia" w:cs="Arial"/>
          <w:kern w:val="0"/>
          <w:sz w:val="24"/>
          <w:szCs w:val="24"/>
        </w:rPr>
        <w:t xml:space="preserve">　</w:t>
      </w:r>
      <w:r w:rsidR="00672392">
        <w:rPr>
          <w:rFonts w:asciiTheme="minorEastAsia" w:hAnsiTheme="minorEastAsia" w:cs="Arial" w:hint="eastAsia"/>
          <w:kern w:val="0"/>
          <w:sz w:val="24"/>
          <w:szCs w:val="24"/>
        </w:rPr>
        <w:t xml:space="preserve"> </w:t>
      </w:r>
      <w:r w:rsidRPr="00672392">
        <w:rPr>
          <w:rFonts w:asciiTheme="minorEastAsia" w:hAnsiTheme="minorEastAsia" w:cs="Arial"/>
          <w:kern w:val="0"/>
          <w:sz w:val="24"/>
          <w:szCs w:val="24"/>
        </w:rPr>
        <w:t>（二） 申报要求。</w:t>
      </w:r>
    </w:p>
    <w:p w:rsidR="00787919" w:rsidRPr="00672392" w:rsidRDefault="00787919" w:rsidP="00672392">
      <w:pPr>
        <w:widowControl/>
        <w:adjustRightInd w:val="0"/>
        <w:snapToGrid w:val="0"/>
        <w:spacing w:line="400" w:lineRule="exact"/>
        <w:ind w:firstLineChars="200" w:firstLine="480"/>
        <w:jc w:val="left"/>
        <w:rPr>
          <w:rFonts w:asciiTheme="minorEastAsia" w:hAnsiTheme="minorEastAsia" w:cs="Arial"/>
          <w:kern w:val="0"/>
          <w:sz w:val="24"/>
          <w:szCs w:val="24"/>
        </w:rPr>
      </w:pPr>
      <w:r w:rsidRPr="00672392">
        <w:rPr>
          <w:rFonts w:asciiTheme="minorEastAsia" w:hAnsiTheme="minorEastAsia" w:cs="Arial"/>
          <w:kern w:val="0"/>
          <w:sz w:val="24"/>
          <w:szCs w:val="24"/>
        </w:rPr>
        <w:t>1.项目定向委托已承接此项工作的省直属单位，延续实施。</w:t>
      </w:r>
    </w:p>
    <w:p w:rsidR="00787919" w:rsidRPr="00672392" w:rsidRDefault="00787919" w:rsidP="00672392">
      <w:pPr>
        <w:widowControl/>
        <w:adjustRightInd w:val="0"/>
        <w:snapToGrid w:val="0"/>
        <w:spacing w:line="400" w:lineRule="exact"/>
        <w:ind w:firstLineChars="200" w:firstLine="480"/>
        <w:jc w:val="left"/>
        <w:rPr>
          <w:rFonts w:asciiTheme="minorEastAsia" w:hAnsiTheme="minorEastAsia" w:cs="Arial"/>
          <w:kern w:val="0"/>
          <w:sz w:val="24"/>
          <w:szCs w:val="24"/>
        </w:rPr>
      </w:pPr>
      <w:r w:rsidRPr="00672392">
        <w:rPr>
          <w:rFonts w:asciiTheme="minorEastAsia" w:hAnsiTheme="minorEastAsia" w:cs="Arial"/>
          <w:kern w:val="0"/>
          <w:sz w:val="24"/>
          <w:szCs w:val="24"/>
        </w:rPr>
        <w:t>2.项目实施周期应为1～2年。</w:t>
      </w:r>
    </w:p>
    <w:p w:rsidR="00787919" w:rsidRPr="00672392" w:rsidRDefault="00672392" w:rsidP="00672392">
      <w:pPr>
        <w:widowControl/>
        <w:adjustRightInd w:val="0"/>
        <w:snapToGrid w:val="0"/>
        <w:spacing w:line="400" w:lineRule="exact"/>
        <w:ind w:firstLine="0"/>
        <w:jc w:val="left"/>
        <w:rPr>
          <w:rFonts w:asciiTheme="minorEastAsia" w:hAnsiTheme="minorEastAsia" w:cs="Arial"/>
          <w:kern w:val="0"/>
          <w:sz w:val="24"/>
          <w:szCs w:val="24"/>
        </w:rPr>
      </w:pPr>
      <w:r>
        <w:rPr>
          <w:rFonts w:asciiTheme="minorEastAsia" w:hAnsiTheme="minorEastAsia" w:cs="Arial" w:hint="eastAsia"/>
          <w:kern w:val="0"/>
          <w:sz w:val="24"/>
          <w:szCs w:val="24"/>
        </w:rPr>
        <w:t xml:space="preserve">   </w:t>
      </w:r>
      <w:r w:rsidR="00787919" w:rsidRPr="00672392">
        <w:rPr>
          <w:rFonts w:asciiTheme="minorEastAsia" w:hAnsiTheme="minorEastAsia" w:cs="Arial"/>
          <w:kern w:val="0"/>
          <w:sz w:val="24"/>
          <w:szCs w:val="24"/>
        </w:rPr>
        <w:t>（三） 支持方式与强度。</w:t>
      </w:r>
      <w:r>
        <w:rPr>
          <w:rFonts w:asciiTheme="minorEastAsia" w:hAnsiTheme="minorEastAsia" w:cs="Arial"/>
          <w:kern w:val="0"/>
          <w:sz w:val="24"/>
          <w:szCs w:val="24"/>
        </w:rPr>
        <w:t xml:space="preserve"> </w:t>
      </w:r>
      <w:r w:rsidR="00787919" w:rsidRPr="00672392">
        <w:rPr>
          <w:rFonts w:asciiTheme="minorEastAsia" w:hAnsiTheme="minorEastAsia" w:cs="Arial"/>
          <w:kern w:val="0"/>
          <w:sz w:val="24"/>
          <w:szCs w:val="24"/>
        </w:rPr>
        <w:br/>
        <w:t xml:space="preserve">　　1.支持方式：无偿资助。</w:t>
      </w:r>
    </w:p>
    <w:p w:rsidR="00BB34DC" w:rsidRPr="00672392" w:rsidRDefault="00787919" w:rsidP="00672392">
      <w:pPr>
        <w:widowControl/>
        <w:adjustRightInd w:val="0"/>
        <w:snapToGrid w:val="0"/>
        <w:spacing w:line="400" w:lineRule="exact"/>
        <w:ind w:firstLineChars="200" w:firstLine="480"/>
        <w:jc w:val="left"/>
        <w:rPr>
          <w:rFonts w:asciiTheme="minorEastAsia" w:hAnsiTheme="minorEastAsia" w:cs="Arial"/>
          <w:kern w:val="0"/>
          <w:sz w:val="24"/>
          <w:szCs w:val="24"/>
        </w:rPr>
      </w:pPr>
      <w:r w:rsidRPr="00672392">
        <w:rPr>
          <w:rFonts w:asciiTheme="minorEastAsia" w:hAnsiTheme="minorEastAsia" w:cs="Arial"/>
          <w:kern w:val="0"/>
          <w:sz w:val="24"/>
          <w:szCs w:val="24"/>
        </w:rPr>
        <w:t>2.支持强度：聘请专家对申报单位提出的资金需求进行预算评审</w:t>
      </w:r>
      <w:proofErr w:type="gramStart"/>
      <w:r w:rsidRPr="00672392">
        <w:rPr>
          <w:rFonts w:asciiTheme="minorEastAsia" w:hAnsiTheme="minorEastAsia" w:cs="Arial"/>
          <w:kern w:val="0"/>
          <w:sz w:val="24"/>
          <w:szCs w:val="24"/>
        </w:rPr>
        <w:t>后合理</w:t>
      </w:r>
      <w:proofErr w:type="gramEnd"/>
      <w:r w:rsidRPr="00672392">
        <w:rPr>
          <w:rFonts w:asciiTheme="minorEastAsia" w:hAnsiTheme="minorEastAsia" w:cs="Arial"/>
          <w:kern w:val="0"/>
          <w:sz w:val="24"/>
          <w:szCs w:val="24"/>
        </w:rPr>
        <w:t>确定。</w:t>
      </w:r>
    </w:p>
    <w:sectPr w:rsidR="00BB34DC" w:rsidRPr="00672392" w:rsidSect="00BB34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1BB" w:rsidRDefault="008211BB" w:rsidP="00787919">
      <w:pPr>
        <w:spacing w:line="240" w:lineRule="auto"/>
      </w:pPr>
      <w:r>
        <w:separator/>
      </w:r>
    </w:p>
  </w:endnote>
  <w:endnote w:type="continuationSeparator" w:id="0">
    <w:p w:rsidR="008211BB" w:rsidRDefault="008211BB" w:rsidP="007879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1BB" w:rsidRDefault="008211BB" w:rsidP="00787919">
      <w:pPr>
        <w:spacing w:line="240" w:lineRule="auto"/>
      </w:pPr>
      <w:r>
        <w:separator/>
      </w:r>
    </w:p>
  </w:footnote>
  <w:footnote w:type="continuationSeparator" w:id="0">
    <w:p w:rsidR="008211BB" w:rsidRDefault="008211BB" w:rsidP="0078791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7919"/>
    <w:rsid w:val="001D70E8"/>
    <w:rsid w:val="003A1429"/>
    <w:rsid w:val="00452458"/>
    <w:rsid w:val="00672392"/>
    <w:rsid w:val="00771930"/>
    <w:rsid w:val="00787919"/>
    <w:rsid w:val="008211BB"/>
    <w:rsid w:val="00830729"/>
    <w:rsid w:val="00B2186A"/>
    <w:rsid w:val="00BB34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64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4D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791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787919"/>
    <w:rPr>
      <w:sz w:val="18"/>
      <w:szCs w:val="18"/>
    </w:rPr>
  </w:style>
  <w:style w:type="paragraph" w:styleId="a4">
    <w:name w:val="footer"/>
    <w:basedOn w:val="a"/>
    <w:link w:val="Char0"/>
    <w:uiPriority w:val="99"/>
    <w:semiHidden/>
    <w:unhideWhenUsed/>
    <w:rsid w:val="0078791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787919"/>
    <w:rPr>
      <w:sz w:val="18"/>
      <w:szCs w:val="18"/>
    </w:rPr>
  </w:style>
  <w:style w:type="character" w:styleId="a5">
    <w:name w:val="Strong"/>
    <w:basedOn w:val="a0"/>
    <w:uiPriority w:val="22"/>
    <w:qFormat/>
    <w:rsid w:val="00787919"/>
    <w:rPr>
      <w:b/>
      <w:bCs/>
    </w:rPr>
  </w:style>
  <w:style w:type="character" w:customStyle="1" w:styleId="p121">
    <w:name w:val="p121"/>
    <w:basedOn w:val="a0"/>
    <w:rsid w:val="00787919"/>
    <w:rPr>
      <w:rFonts w:ascii="Arial" w:hAnsi="Arial" w:cs="Arial" w:hint="default"/>
      <w:sz w:val="18"/>
      <w:szCs w:val="18"/>
    </w:rPr>
  </w:style>
  <w:style w:type="paragraph" w:styleId="a6">
    <w:name w:val="Normal (Web)"/>
    <w:basedOn w:val="a"/>
    <w:uiPriority w:val="99"/>
    <w:semiHidden/>
    <w:unhideWhenUsed/>
    <w:rsid w:val="00787919"/>
    <w:pPr>
      <w:widowControl/>
      <w:spacing w:before="100" w:beforeAutospacing="1" w:after="100" w:afterAutospacing="1" w:line="240" w:lineRule="auto"/>
      <w:ind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57832487">
      <w:bodyDiv w:val="1"/>
      <w:marLeft w:val="0"/>
      <w:marRight w:val="0"/>
      <w:marTop w:val="0"/>
      <w:marBottom w:val="0"/>
      <w:divBdr>
        <w:top w:val="none" w:sz="0" w:space="0" w:color="auto"/>
        <w:left w:val="none" w:sz="0" w:space="0" w:color="auto"/>
        <w:bottom w:val="none" w:sz="0" w:space="0" w:color="auto"/>
        <w:right w:val="none" w:sz="0" w:space="0" w:color="auto"/>
      </w:divBdr>
      <w:divsChild>
        <w:div w:id="1075127436">
          <w:marLeft w:val="0"/>
          <w:marRight w:val="0"/>
          <w:marTop w:val="0"/>
          <w:marBottom w:val="0"/>
          <w:divBdr>
            <w:top w:val="none" w:sz="0" w:space="0" w:color="auto"/>
            <w:left w:val="none" w:sz="0" w:space="0" w:color="auto"/>
            <w:bottom w:val="none" w:sz="0" w:space="0" w:color="auto"/>
            <w:right w:val="none" w:sz="0" w:space="0" w:color="auto"/>
          </w:divBdr>
          <w:divsChild>
            <w:div w:id="670378574">
              <w:marLeft w:val="0"/>
              <w:marRight w:val="0"/>
              <w:marTop w:val="0"/>
              <w:marBottom w:val="0"/>
              <w:divBdr>
                <w:top w:val="none" w:sz="0" w:space="0" w:color="auto"/>
                <w:left w:val="none" w:sz="0" w:space="0" w:color="auto"/>
                <w:bottom w:val="none" w:sz="0" w:space="0" w:color="auto"/>
                <w:right w:val="none" w:sz="0" w:space="0" w:color="auto"/>
              </w:divBdr>
            </w:div>
            <w:div w:id="150024012">
              <w:marLeft w:val="0"/>
              <w:marRight w:val="0"/>
              <w:marTop w:val="0"/>
              <w:marBottom w:val="0"/>
              <w:divBdr>
                <w:top w:val="none" w:sz="0" w:space="0" w:color="auto"/>
                <w:left w:val="none" w:sz="0" w:space="0" w:color="auto"/>
                <w:bottom w:val="none" w:sz="0" w:space="0" w:color="auto"/>
                <w:right w:val="none" w:sz="0" w:space="0" w:color="auto"/>
              </w:divBdr>
            </w:div>
            <w:div w:id="4632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cdm</dc:creator>
  <cp:keywords/>
  <dc:description/>
  <cp:lastModifiedBy>cdm</cp:lastModifiedBy>
  <cp:revision>5</cp:revision>
  <dcterms:created xsi:type="dcterms:W3CDTF">2017-03-20T07:27:00Z</dcterms:created>
  <dcterms:modified xsi:type="dcterms:W3CDTF">2017-03-21T00:59:00Z</dcterms:modified>
</cp:coreProperties>
</file>