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6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67"/>
        <w:gridCol w:w="1067"/>
        <w:gridCol w:w="966"/>
        <w:gridCol w:w="2474"/>
        <w:gridCol w:w="3463"/>
        <w:gridCol w:w="1073"/>
        <w:gridCol w:w="2693"/>
        <w:gridCol w:w="1028"/>
      </w:tblGrid>
      <w:tr w14:paraId="240CA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3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7C3B0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加工所大型科研仪器设备共享服务备案信息表（第一批）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</w:t>
            </w:r>
          </w:p>
        </w:tc>
      </w:tr>
      <w:tr w14:paraId="5602B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2E98"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3666"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98B5D"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86183"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原值</w:t>
            </w:r>
          </w:p>
          <w:p w14:paraId="6EC030A4"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1E6D"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设备参数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663C"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功能特点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D045BE"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E51B79"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收费标准</w:t>
            </w:r>
          </w:p>
        </w:tc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0AED61">
            <w:pPr>
              <w:widowControl/>
              <w:jc w:val="center"/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ajorHAnsi" w:hAnsiTheme="majorHAnsi" w:eastAsiaTheme="majorHAnsi"/>
                <w:b/>
                <w:bCs/>
                <w:kern w:val="0"/>
                <w:sz w:val="20"/>
                <w:szCs w:val="20"/>
              </w:rPr>
              <w:t>联系人及联系方式</w:t>
            </w:r>
          </w:p>
        </w:tc>
      </w:tr>
      <w:tr w14:paraId="3BB5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994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E3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HPP超高压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杀菌机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571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57L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07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150.00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855E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1、最大装载量：57L；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2、保持压力：0~600Mpa；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3、保压时间：60分钟以内。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F4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水作为传递压力的媒介物，在静高压和较低温度下对食品加压适当的时间，从而达到杀菌、改变质构和改变酶活性等的一种加工方法，具有瞬间压缩、作用均匀、操作安全等特点。适用于果汁饮料加工，乳制品加工、水产品脱壳加工等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B0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北一楼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137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本设备实行梯次收费方法：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1、保压时间5分钟以内，300元/次；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2、保压时间5分钟至30分钟，每增加5分钟时间，费用按梯次增加100元/次。 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15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李俊/020-87237279</w:t>
            </w:r>
          </w:p>
        </w:tc>
      </w:tr>
      <w:tr w14:paraId="0AA5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C4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89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果蔬加工中试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生产线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A38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500Kg/h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5E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210.00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E1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1.生产能力：500Kg/h；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2.离心最高转速5000转/分；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3.均质最大工作压力60Mpa；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4.杀菌温度最高137℃，出料温度80℃内可调。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D8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整条生产线包含配套前处理设备、卧螺离心机、均质机、UHT杀菌机、灌装机、纯水处理机组、蒸汽电锅炉、空气压缩机、冷冻干燥机、冰水机组及风冷水机等。适用于各类果蔬汁、饮料、酒类等液体物料的中试生产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49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北一楼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67A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本生产线实行收取开机费，并按小时计收相关费用：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1.开机费3000元，包括生产前后清洗机器、消毒及预生产准备；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2.人员需2-3人操作，合计100-150元/小时；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3.蒸汽电损等按100元/小时收取。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58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李俊/020-87237279</w:t>
            </w:r>
          </w:p>
        </w:tc>
      </w:tr>
      <w:tr w14:paraId="30F9F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37F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9C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全组分谷物乳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生产线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D467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FJ-3037S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FC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231.60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970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1.湿法粉碎机，两级串联粗磨，ABB电机（变频可调）：流量≥100L/h，浆料粒径Dv90≦250微米；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2.高压射流磨，ABB电机（变频可调）：工作压力≥120 MPa，处理流量≥400L/h。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A37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各种植物基物料为原料，利用高压射流不除渣工艺新建全组分制浆生产系统，用于制备全组分植物基浓浆，浆料固形物含量≥10%，浆料细度Dv90≦70微米，应用范围广，可用于各种豆类、麦类、米类等植物基原料的加工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610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北一楼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E74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1.开机费1000元；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6A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 w14:paraId="12809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38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C7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挤压机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846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FMHE36-24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4D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129.19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1B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1.可在线实时调控喂料量、温度、水分、转速等参数；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2、最小投喂量≥5kg；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3、主电机功率15kW；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4、压力0-25Mpa；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5、转速0-500rpm；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6、切割2800rpm。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2E1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用于谷物等原料的挤压、膨化处理，适用于膨化类休闲食品、重组米和代餐粉类产品的研究和中试生产。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53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7D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本设备实行按台班收费方式：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1.按台班收费，每个台班（8小时计）6000元，不足8小时按8小时收费；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2.超过8小时，按每小时740元计。3.可提供材料，具体材料另行协商费用。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202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 w14:paraId="23863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F1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6E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电子鼻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A99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PEN3.5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5B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96.00 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F4A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1.传感器工作温度宽泛，灵敏度可达ppb级；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2.不锈钢体传感器反应时间 小于1秒；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3.通常是1分钟完成，20秒检测，40秒恢复时间；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4.样品进样流量：10ml/min-400ml/min。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F8BB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用于农产品的成熟度、新鲜度、品质优劣、产地差异、保藏条件、加工方式、农业环境检测等等问题皆可分析，可对果蔬等不宜破碎的样品做无损检测。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93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负一楼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3D2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本设备按小时计费，150元/小时。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FB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刘伟峰，13358393726</w:t>
            </w:r>
          </w:p>
        </w:tc>
      </w:tr>
      <w:tr w14:paraId="43A58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B4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26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体外模拟消化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系统（配GI检测模块）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E8A2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GI20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104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76.80 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297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1.工作温度：1-50℃；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2.工作湿度：20-80%；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3.电源：110/240VAC, 19VDC；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4.样品数量≥20；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5.缓冲液位数≥7；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6.磁力搅拌位≥20；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7.蠕动搅拌速度可调：0-1200RPM。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59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模拟一系列孵化过程中酶消化食物，在生物学pH和温度下模仿口腔、胃和胰腺阶段食物消化，可获得消化的中间产物或终端产物，并通过选配的模块进行血糖指数的预测，抗性淀粉实验的研究等。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F4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实验大楼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700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本设备按样品量收费，4000元/样。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512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 w14:paraId="0AEE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31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BC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液相飞行时间质谱仪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C797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TripleTOF 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600+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B24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549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.00 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04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1.质量范围(m/z):四极杆m/z 20～4,000;TOFm/z 25～40,000;                    2.分辨率:自动调谐正离子V模式＞40000 FWHM;           3.灵敏度:ESI MS/MS正离子模式：柱上200fg 利血平（m/z 609.2807）;               4.质量精确度:MS模式：1ppm。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DA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与超高效液相色谱联用，从而组成功能强大的分析手段用于复杂样品的分析。色谱将功能食品样品混合物进行分离，质谱检测器检测每一个被分离的组分，产生质谱图用于功能因子的定性及定量分析。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47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实验大楼30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003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本设备按进样针数收费，500元/针（不含样品前处理费用），特殊试剂和标准品自行准备。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C65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杨春英，020-37226992</w:t>
            </w:r>
          </w:p>
        </w:tc>
      </w:tr>
      <w:tr w14:paraId="001A0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AF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5E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磁场冷冻-电场解冻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F4E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MEFT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FE6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C8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1.速冻方式：液氮速冻；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2.速冻腔最低温度：-150℃；解冻腔温度范围：4-60℃；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3.速冻腔和解冻腔各150L。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F2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适用于畜禽、水产、果蔬、粮油等冷冻样品冷冻解冻特性研究。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B4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负一楼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BE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1.开机费300元；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2.按小时收费，200元/小时，液氮自备。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26E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刘伟峰，13358393726</w:t>
            </w:r>
          </w:p>
        </w:tc>
      </w:tr>
      <w:tr w14:paraId="102E5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81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CEC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超临界流体色谱系统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96B1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SFC-SEP 350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FE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120.00 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E2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1.CO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20"/>
                <w:szCs w:val="20"/>
              </w:rPr>
              <w:t>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泵、夹带剂泵和补偿泵的流速可调；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2.加热器、柱温箱温度可调。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AB2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在结构类似物、异构体、对映体和非对映体混合物的分离纯化和定量分析方面优势显著，能够极大限度地提高分离效率、减少溶剂用量、绿色环保。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3A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西二 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1A0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本设备按小时收费：800元/小时，自备填料。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2B01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 w14:paraId="75B03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3C2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616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滋味分析电子舌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153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Astree V5 11LS16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AD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95.5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F67D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重复性≤3%，，灵敏度到达ppb级别，传感器寿命≥8000次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16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食品滋味分析（酸、甜、苦、咸、鲜）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059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实验大楼30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5E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300元/样（按样收费为进样 1 次的费用）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FFBD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邹金浩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，16674207524</w:t>
            </w:r>
          </w:p>
        </w:tc>
      </w:tr>
      <w:tr w14:paraId="7CA31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4BB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51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高效液相色谱仪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1C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1260 Infinity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C78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52.45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A6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四元梯度泵，流量范围：0.2-10.0ml/min，压力范围：0-600bar；4.2.进样范围：0.1-100L；6.二极管阵列检测器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A1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有机化合物分析检测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B4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实验大楼30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-C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37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200元/样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857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杨春英，020-37226992</w:t>
            </w:r>
          </w:p>
        </w:tc>
      </w:tr>
      <w:tr w14:paraId="0C152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8A5D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1F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多功能样品前处理平台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4F6A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MPS Robotic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614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106.9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5C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与GC-MS联合使用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70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风味物质自动提取与检测分析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FF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实验大楼30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C4D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500元/样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A1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杨春英，020-37226992</w:t>
            </w:r>
          </w:p>
        </w:tc>
      </w:tr>
      <w:tr w14:paraId="58C3A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8C3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DE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多功能谷物加工处理系统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AB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细川密克朗、MPS(UPZ+ATP)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EF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229.88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62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7F3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气流冲击磨和气流分级系统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EB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桑蚕楼西五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D44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600/h，开机费800/次，含1名人工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280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 w14:paraId="4D7A4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734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F7E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全自动蒸汽加热装置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CC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TW-PT-60DT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E2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59.97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A0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61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用于乳液的瞬时高温灭菌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41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工程中心一楼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355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样品量30kg以内，按照1500/次，超过30公斤的部分按照100元/kg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E79A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 w14:paraId="2D67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AB3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62D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连续式过热蒸汽灭酶系统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CE1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WC-FMD02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5BE9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09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04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谷物粉的高温灭酶处理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12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桑蚕楼西二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D6BD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400/h，开机费600/次，含1名人工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21A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 w14:paraId="398D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4B1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D7F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通用设备*高压均质机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37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AH55-100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CD5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97.8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F96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1D94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用于乳液颗粒的细化处理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FD1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白云基地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23F6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22000元/8小时</w:t>
            </w:r>
            <w:bookmarkStart w:id="0" w:name="_GoBack"/>
            <w:bookmarkEnd w:id="0"/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B0F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 w14:paraId="003C3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3F5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79F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分析型超临界流体色谱系统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4C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LC-40ADXR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76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69.9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C785">
            <w:pPr>
              <w:pStyle w:val="3"/>
              <w:keepNext w:val="0"/>
              <w:keepLines w:val="0"/>
              <w:widowControl/>
              <w:suppressLineNumbers w:val="0"/>
              <w:spacing w:before="210" w:beforeAutospacing="0" w:after="105" w:afterAutospacing="0" w:line="19" w:lineRule="atLeast"/>
              <w:ind w:left="0" w:right="0" w:firstLine="0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Shim-pack 系列色谱柱同样具有多种不同的规格选择：SP-C18, C18, Biphenyl, PFPP, HILIC</w:t>
            </w:r>
          </w:p>
          <w:p w14:paraId="68A11CC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5AB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适合高通量、自动化和快速的药代动力学分析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36E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实验大楼402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572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开机费800元，按时间收费，300元/小时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FB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 w14:paraId="6CE5D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46C7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3E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超微粉碎机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E44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XDW-6B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C5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13.88 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1DA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1、粉体粒度200～2000目；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2、可调温度最低为-20℃；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3、单次样品量100-1000g。</w:t>
            </w:r>
          </w:p>
        </w:tc>
        <w:tc>
          <w:tcPr>
            <w:tcW w:w="3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25E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适用于高纤、高粘、特硬等难粉碎物料的超细化粉碎。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11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二楼 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21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1.开机费300元；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2.按小时收费，100元/小时。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EE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 w14:paraId="03CFC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4110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81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流化床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480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FMFC400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6E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18.46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ACE3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1、可调温度范围：20~100℃；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2、体积：3100*1000*2800mm；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3、重量：800kg。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CA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流化速度可控，干燥效率高，适用于食品原料流化干燥，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C8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二楼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785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1.开机费500元；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503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 w14:paraId="4F90A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6DA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B4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压片机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13C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ZPT15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56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22.00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7B22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1、规格：0.2-2g；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2、最低投料量200g；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3、总功率5.5kW；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4、最大压力100kN；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5、片剂厚度0.5-10mm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D0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适用于各种颗粒压片成型，全自动旋转压片。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6E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二楼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FF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本设备实行批量按次收费方式，超出批量计重收费：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1.样品量2公斤以内，按次收费，500元/次；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2.超过2公斤的部分按重量收费，100元/kg。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8A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 w14:paraId="78BBF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B6B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09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全自动硬胶囊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填充机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3C3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NPJ-500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6B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17.00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F7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1、模具孔数：4个；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2、最低投料量500g；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3、胶囊型号0-5号；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FAA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装药量可调，剂量准确，适用于胶囊全自动充填。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44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二楼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0B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本设备实行批量按次收费方式，超出批量计重收费：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1.样品量2公斤以内，按次收费，500元/次；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2.超过2公斤的部分按重量收费，100元/kg。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21F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 w14:paraId="0B047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CE9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A0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发酵系统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F75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RTY-MZ20L-30-50L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23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88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1.三级发酵：体积分别为20L、30L、50L；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2.可自动监控温度和pH值。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D534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适用于果酒、果醋发酵、蛋白酶解等中试发酵实验。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0F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工程中心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121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本设备按小时收费：150元/小时。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DB5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刘伟峰，13358393726</w:t>
            </w:r>
          </w:p>
        </w:tc>
      </w:tr>
      <w:tr w14:paraId="49E0E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C206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FA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超声波真空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提取罐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E84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TE-MT-10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91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83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1、可控制温度20~100℃；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2、时间和超声波功率可调；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3、每批次最大处理量10L。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65F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运用超声波真空技术，有效提取食品原料中的活性成分，提取效率高。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20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西一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A2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1.开机费300元；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BEA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 w14:paraId="2759D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459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591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超声波真空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提取罐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29C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TE-MT-50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5E7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18.00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EA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1、可控制温度20~100℃；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2、时间和超声波功率可调；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3、每批次最大处理量50L。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FC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适用于食品、中药材等原料中活性成分的提取，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7BF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西一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22C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1.开机费500元;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B9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 w14:paraId="7692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1B0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D21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升膜蒸发器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1D1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TW-RF10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11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23.00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9C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1、可调参数：真空度、流量、温度、循环次数；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2、最小上样量为10L。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579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可连续进料，适用于多种热敏性液体物料的浓缩。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88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西一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4AD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1.开机费1000元;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558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 w14:paraId="7A908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516F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8B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分子蒸馏仪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FC9B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VKL70-5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8B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30.98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1BC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1.蒸发面积≥4.8dm2；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2.冷凝面积：≥6.5dm2；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3.冷凝温度：-20-100℃；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4.处理范围：100-2000ml/h.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93C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用于小试或中试规模的脂质分离与纯化。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4C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西二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FC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本设备按小时计费，500元/小时。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EB0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 w14:paraId="5A356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0CAB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D4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小型汽爆机组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98E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QB-200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AC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34.86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CF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1.汽缸容积≥5L；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2.电加热水器内容积≤28L；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3.加热功率≥12千瓦；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4.爆出物料温度≤60度。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6A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适用于进行多组份、多梯度组合分析，可快速对汽爆物料进行多组分电镜、色谱对比，通过对汽爆结果的分析，得出最佳的使用工艺，可实现汽爆压力、汽爆温度、保压时间等多工艺参数。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F5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西四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4DC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1.开机费2000元;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2.按次计费，500元/爆。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BB47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 w14:paraId="4B281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F68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2BA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超微粉碎机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A87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KC-705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E2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CE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1.功率≥5.85kw；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2.主机体积≥1300×820×1700mm；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3.细度：5-20μm。 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CD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采用剪切、研磨相结合的粉碎方式，可实现连续式粉碎，配置制冷装置，粉碎室可保持20-30℃，粉碎细度300-2000目（依原料性质）。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6FA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BB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本设备按小时计费，1000元/小时。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E4C9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戈子龙，13802732930</w:t>
            </w:r>
          </w:p>
        </w:tc>
      </w:tr>
      <w:tr w14:paraId="5145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F90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B8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八头液体灌装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轧盖机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F1D1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SGGZ-Ⅱ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F6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24.80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74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1.最小处理量为每批次50L；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2.适用灌装瓶规格为50mL；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3.处理能力60-80瓶/min。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F1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适用于食品液体物料自动灌装及压盖生产。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7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东二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D3E0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本设备实行按小时计费，并收取开机费用：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1.开机费500元；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2.按小时收费，200元/小时。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86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邱丽单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15817890957</w:t>
            </w:r>
          </w:p>
        </w:tc>
      </w:tr>
      <w:tr w14:paraId="2E46C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8FB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29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低温高速离心机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77DC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Avanti JXN-26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5D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42.00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89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1.最大转速：25,000rpm;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2.最大容量：6升(6×1L);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3.温度控制范围为-10~40℃。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D6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用于分离和纯化蛋白、核酸、病毒、细胞、细胞器等；大容量制备，中试量发酵液处理等。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79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蚕桑楼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负一楼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8F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本设备按小时计费，100元/小时。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B9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刘伟峰，13358393726</w:t>
            </w:r>
          </w:p>
        </w:tc>
      </w:tr>
      <w:tr w14:paraId="16A86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CC9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D0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气质联用仪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6D4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7890B-5977B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1F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180.00 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17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1.质量范围：m/z 0.6 to 1000;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 灵敏度：HES - 10 fg，1 μL OFN 进样：IDL 1 fg;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3.扫描速度：≤ 20000 Da/s;  4.配有 GERSTEL MPS robotic 五合一进样模块。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9A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低沸点化合物的检测，比如风味成分的定性和定量质谱分析原理。基于质谱分析技术，充分利用质谱对化合物的准确鉴定能力进行定性和定量分析。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0B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实验大楼305-A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A1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本设备按进样针数收费，400元/针（不包括样品前处理费用）。特殊试剂和标准品自行准备，如若使用五合一进样模块另行协商收费。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CC8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杨春英，020-37226992</w:t>
            </w:r>
          </w:p>
        </w:tc>
      </w:tr>
      <w:tr w14:paraId="0CC1C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3AC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5C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全自动氨基酸分析仪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68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L-8900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85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.00 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7F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分析原理：茚三酮柱后衍生法1.保留时间重复性CV ≤0.3%(Arg);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2.峰面积重复性CV ≤1.0%(Gly,His);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3.检出限：印三酮优于3pmol (S/N=2,Asp)  OPA法优于0.5pmol。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C62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蛋白水解氨基酸和游离氨基酸测定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8B2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实验大楼305-C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21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本设备按进样针数收费：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1.水解氨基酸300元/针；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2.游离氨基酸600元/针。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以上价格不包括样品前处理。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AB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杨春英，020-37226992</w:t>
            </w:r>
          </w:p>
        </w:tc>
      </w:tr>
    </w:tbl>
    <w:p w14:paraId="7BCBD446">
      <w:pPr>
        <w:rPr>
          <w:rFonts w:hint="eastAsia"/>
        </w:rPr>
        <w:sectPr>
          <w:footerReference r:id="rId3" w:type="default"/>
          <w:pgSz w:w="16838" w:h="11906" w:orient="landscape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140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708"/>
        <w:gridCol w:w="1276"/>
        <w:gridCol w:w="1843"/>
        <w:gridCol w:w="3685"/>
        <w:gridCol w:w="851"/>
        <w:gridCol w:w="2268"/>
        <w:gridCol w:w="1282"/>
      </w:tblGrid>
      <w:tr w14:paraId="23B7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04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6FDA29">
            <w:pPr>
              <w:pStyle w:val="7"/>
              <w:spacing w:before="0" w:after="0"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附件2</w:t>
            </w:r>
          </w:p>
          <w:p w14:paraId="5C60877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 xml:space="preserve">加工所大型仪器设备共享服务申请表 </w:t>
            </w:r>
          </w:p>
        </w:tc>
      </w:tr>
      <w:tr w14:paraId="73577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BD6A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CBAF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设备名称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114BA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C8D5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设备原值（万元）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C15C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设备参数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4592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功能特点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21EC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存放地点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6D122A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收费标准</w:t>
            </w:r>
          </w:p>
        </w:tc>
        <w:tc>
          <w:tcPr>
            <w:tcW w:w="1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F996E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联系人及联系方式</w:t>
            </w:r>
          </w:p>
        </w:tc>
      </w:tr>
      <w:tr w14:paraId="7F2D5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72B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F88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1F50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49F9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2FD1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FF7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4498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0BB23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8C17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44CAF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B04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A31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66CE4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B94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353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654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2C72E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76EF7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8B02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0400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1E4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0D9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3B86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1E8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219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B1F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1FD33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B817F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6E40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06D71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DEE2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7B9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AE12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62E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897F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177C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0B98A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AEAD3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7CDE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71A0E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8A1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57A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94CDB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49B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AF79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CB2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0ECB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EB3B3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74CF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0506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8DC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0A2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DBD0A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005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839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38E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C0C9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037D9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D80E9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62886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23A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CE94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6421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62AE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4757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909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549E4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ADAF0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7A5D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619FB3DA">
      <w:pPr>
        <w:rPr>
          <w:rFonts w:hint="eastAsia"/>
          <w:sz w:val="22"/>
          <w:szCs w:val="20"/>
        </w:rPr>
      </w:pPr>
    </w:p>
    <w:p w14:paraId="59D693AE">
      <w:pPr>
        <w:rPr>
          <w:rFonts w:hint="eastAsia"/>
          <w:sz w:val="22"/>
          <w:szCs w:val="20"/>
        </w:rPr>
      </w:pPr>
      <w:r>
        <w:rPr>
          <w:rFonts w:hint="eastAsia"/>
          <w:sz w:val="22"/>
          <w:szCs w:val="20"/>
        </w:rPr>
        <w:t>所领导审批：                    财务科复核：                    所在部门复核：                        部门经办人：</w:t>
      </w:r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Sans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67AB7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675C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675C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xYTUzMDQ0NWZjOGE5MDVkMzg1ZGJlNDg1N2JjMDEifQ=="/>
    <w:docVar w:name="KSO_WPS_MARK_KEY" w:val="d0f3f5d9-891c-4a86-9b70-1a7530db920d"/>
  </w:docVars>
  <w:rsids>
    <w:rsidRoot w:val="00C30577"/>
    <w:rsid w:val="00116677"/>
    <w:rsid w:val="0013096C"/>
    <w:rsid w:val="001352DC"/>
    <w:rsid w:val="00182062"/>
    <w:rsid w:val="001D4DB7"/>
    <w:rsid w:val="00207C57"/>
    <w:rsid w:val="00240B80"/>
    <w:rsid w:val="00261503"/>
    <w:rsid w:val="00271461"/>
    <w:rsid w:val="002F22BC"/>
    <w:rsid w:val="004363E1"/>
    <w:rsid w:val="004708EC"/>
    <w:rsid w:val="005A1A76"/>
    <w:rsid w:val="00616DFB"/>
    <w:rsid w:val="00700233"/>
    <w:rsid w:val="007171D4"/>
    <w:rsid w:val="0076560C"/>
    <w:rsid w:val="007A06CD"/>
    <w:rsid w:val="007E78E1"/>
    <w:rsid w:val="00881871"/>
    <w:rsid w:val="008C6415"/>
    <w:rsid w:val="009D6D5C"/>
    <w:rsid w:val="00A35595"/>
    <w:rsid w:val="00A92767"/>
    <w:rsid w:val="00A9564F"/>
    <w:rsid w:val="00B900DD"/>
    <w:rsid w:val="00BD3CAB"/>
    <w:rsid w:val="00BE4DCC"/>
    <w:rsid w:val="00C30577"/>
    <w:rsid w:val="00CD3D99"/>
    <w:rsid w:val="00D1569E"/>
    <w:rsid w:val="00DA2012"/>
    <w:rsid w:val="00F05AF8"/>
    <w:rsid w:val="00F70FCE"/>
    <w:rsid w:val="00FA7467"/>
    <w:rsid w:val="00FB12FA"/>
    <w:rsid w:val="00FB270B"/>
    <w:rsid w:val="040010B0"/>
    <w:rsid w:val="0D7F2E6C"/>
    <w:rsid w:val="0FE8213B"/>
    <w:rsid w:val="1218482D"/>
    <w:rsid w:val="1DBB3960"/>
    <w:rsid w:val="1FF84581"/>
    <w:rsid w:val="1FFF7E7A"/>
    <w:rsid w:val="23205257"/>
    <w:rsid w:val="28763F5F"/>
    <w:rsid w:val="2DE23E93"/>
    <w:rsid w:val="31466869"/>
    <w:rsid w:val="365E4655"/>
    <w:rsid w:val="3F5553B3"/>
    <w:rsid w:val="4E946A0E"/>
    <w:rsid w:val="523D7D4B"/>
    <w:rsid w:val="56046F3D"/>
    <w:rsid w:val="581F76BE"/>
    <w:rsid w:val="5B0F23A1"/>
    <w:rsid w:val="5D5B03CE"/>
    <w:rsid w:val="77BE7AD5"/>
    <w:rsid w:val="79F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3"/>
    <w:qFormat/>
    <w:uiPriority w:val="0"/>
    <w:pPr>
      <w:spacing w:before="240" w:after="60"/>
      <w:jc w:val="center"/>
      <w:outlineLvl w:val="1"/>
    </w:pPr>
    <w:rPr>
      <w:rFonts w:ascii="Cambria" w:hAnsi="Cambria" w:eastAsia="方正小标宋_GBK"/>
      <w:b/>
      <w:bCs/>
      <w:kern w:val="28"/>
      <w:sz w:val="32"/>
      <w:szCs w:val="32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副标题 字符"/>
    <w:basedOn w:val="9"/>
    <w:link w:val="7"/>
    <w:qFormat/>
    <w:uiPriority w:val="0"/>
    <w:rPr>
      <w:rFonts w:ascii="Cambria" w:hAnsi="Cambria" w:eastAsia="方正小标宋_GBK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5A5FD1-BD4A-4F22-886C-3C4D79395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3925</Words>
  <Characters>5219</Characters>
  <Lines>42</Lines>
  <Paragraphs>11</Paragraphs>
  <TotalTime>29</TotalTime>
  <ScaleCrop>false</ScaleCrop>
  <LinksUpToDate>false</LinksUpToDate>
  <CharactersWithSpaces>5423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2024-07-16T07:25:00Z</dcterms:created>
  <dc:creator>admin</dc:creator>
  <cp:lastModifiedBy>微信用户</cp:lastModifiedBy>
  <cp:lastPrinted>2024-03-16T02:26:00Z</cp:lastPrinted>
  <dcterms:modified xsi:type="dcterms:W3CDTF">2026-07-02T09:01:30Z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A3AF33C45F3245E78BA1F914840B5907_13</vt:lpwstr>
  </property>
  <property fmtid="{D5CDD505-2E9C-101B-9397-08002B2CF9AE}" pid="4" name="KSOTemplateDocerSaveRecord">
    <vt:lpwstr>eyJoZGlkIjoiMTcxMGFlZThlMDQ4ZDQxMmUxZTQyMTQyNzMyOTc5Y2YiLCJ1c2VySWQiOiIxNDM0NDA1MDM0In0=</vt:lpwstr>
  </property>
</Properties>
</file>