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7502" w14:textId="56AC57A3" w:rsidR="0043751B" w:rsidRPr="0043751B" w:rsidRDefault="0043751B" w:rsidP="00C23ACD">
      <w:pPr>
        <w:spacing w:after="0" w:line="360" w:lineRule="auto"/>
        <w:ind w:left="280" w:right="28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43751B">
        <w:rPr>
          <w:rFonts w:ascii="方正小标宋简体" w:eastAsia="方正小标宋简体" w:hAnsi="宋体" w:hint="eastAsia"/>
          <w:bCs/>
          <w:sz w:val="44"/>
          <w:szCs w:val="44"/>
        </w:rPr>
        <w:t>广东省地方标准《马铃薯优质高产栽培技术规程》（征求意见稿）编制说明</w:t>
      </w:r>
    </w:p>
    <w:p w14:paraId="1EC5A3D2" w14:textId="77777777" w:rsidR="0043751B" w:rsidRPr="0043751B" w:rsidRDefault="0043751B" w:rsidP="00C23ACD">
      <w:pPr>
        <w:spacing w:after="0" w:line="360" w:lineRule="auto"/>
        <w:ind w:leftChars="0" w:right="280"/>
        <w:rPr>
          <w:rFonts w:ascii="黑体" w:eastAsia="黑体" w:hAnsi="黑体" w:cs="宋体" w:hint="eastAsia"/>
          <w:szCs w:val="28"/>
        </w:rPr>
      </w:pPr>
      <w:r w:rsidRPr="0043751B">
        <w:rPr>
          <w:rFonts w:ascii="黑体" w:eastAsia="黑体" w:hAnsi="黑体" w:cs="宋体" w:hint="eastAsia"/>
          <w:szCs w:val="28"/>
        </w:rPr>
        <w:t>一、标准制定背景及任务来源</w:t>
      </w:r>
    </w:p>
    <w:p w14:paraId="53E3A99D" w14:textId="301623B2" w:rsidR="00442737" w:rsidRPr="0043751B" w:rsidRDefault="0043751B" w:rsidP="00C23ACD">
      <w:pPr>
        <w:spacing w:after="0" w:line="360" w:lineRule="auto"/>
        <w:ind w:leftChars="0" w:right="280"/>
        <w:rPr>
          <w:b/>
          <w:bCs/>
        </w:rPr>
      </w:pPr>
      <w:r w:rsidRPr="0043751B">
        <w:rPr>
          <w:rFonts w:hint="eastAsia"/>
          <w:b/>
          <w:bCs/>
        </w:rPr>
        <w:t>1</w:t>
      </w:r>
      <w:r w:rsidRPr="0043751B">
        <w:rPr>
          <w:rFonts w:hint="eastAsia"/>
          <w:b/>
          <w:bCs/>
        </w:rPr>
        <w:t>、背景</w:t>
      </w:r>
    </w:p>
    <w:p w14:paraId="5EE2B63B" w14:textId="148FAB54" w:rsidR="0043751B" w:rsidRDefault="000257A0" w:rsidP="00C23ACD">
      <w:pPr>
        <w:spacing w:after="0" w:line="360" w:lineRule="auto"/>
        <w:ind w:leftChars="0" w:right="280" w:firstLineChars="200" w:firstLine="560"/>
      </w:pPr>
      <w:r w:rsidRPr="000257A0">
        <w:rPr>
          <w:rFonts w:hint="eastAsia"/>
        </w:rPr>
        <w:t>马铃薯是我国第四大主粮，仅次于水稻、小麦和玉米，兼具粮食和蔬菜双重属性，对保障国家粮食安全、丰富“菜篮子”和促进农民增收具有不可替代的战略价值。在南方，冬季光</w:t>
      </w:r>
      <w:r>
        <w:rPr>
          <w:rFonts w:hint="eastAsia"/>
        </w:rPr>
        <w:t>、</w:t>
      </w:r>
      <w:r w:rsidRPr="000257A0">
        <w:rPr>
          <w:rFonts w:hint="eastAsia"/>
        </w:rPr>
        <w:t>温</w:t>
      </w:r>
      <w:r>
        <w:rPr>
          <w:rFonts w:hint="eastAsia"/>
        </w:rPr>
        <w:t>、</w:t>
      </w:r>
      <w:r w:rsidRPr="000257A0">
        <w:rPr>
          <w:rFonts w:hint="eastAsia"/>
        </w:rPr>
        <w:t>水条件优越，形成了广东、广西、福建等省（区）为代表的冬作马铃薯产业带，成为我国马铃薯四大优势产区之一。该区域普遍推行“稻—稻—薯”水旱轮作模式，既能充分利用冬闲田，又可有效错峰供应，是粤港澳大湾区“菜篮子”和南方“米袋子”的重要支撑。依托区位、气候、市场和冬闲田四大优势，冬种马铃薯发展空间广阔，对进一步提升我国马铃薯产能、优化粮食结构、夯实粮食安全根基意义重大。然而，根据</w:t>
      </w:r>
      <w:r w:rsidR="00FE428B">
        <w:rPr>
          <w:rFonts w:hint="eastAsia"/>
        </w:rPr>
        <w:t>资料</w:t>
      </w:r>
      <w:r w:rsidRPr="000257A0">
        <w:rPr>
          <w:rFonts w:hint="eastAsia"/>
        </w:rPr>
        <w:t>查阅和实地调查发现，</w:t>
      </w:r>
      <w:r>
        <w:rPr>
          <w:rFonts w:hint="eastAsia"/>
        </w:rPr>
        <w:t>广东马铃薯</w:t>
      </w:r>
      <w:r w:rsidRPr="000257A0">
        <w:rPr>
          <w:rFonts w:hint="eastAsia"/>
        </w:rPr>
        <w:t>生产上普遍存在（</w:t>
      </w:r>
      <w:r w:rsidRPr="000257A0">
        <w:rPr>
          <w:rFonts w:hint="eastAsia"/>
        </w:rPr>
        <w:t>1</w:t>
      </w:r>
      <w:r w:rsidRPr="000257A0">
        <w:rPr>
          <w:rFonts w:hint="eastAsia"/>
        </w:rPr>
        <w:t>）马铃薯冬作区冬季干旱少雨，由于水资源有限导致水资源利用率低，局部缺水导致减产；（</w:t>
      </w:r>
      <w:r w:rsidRPr="000257A0">
        <w:rPr>
          <w:rFonts w:hint="eastAsia"/>
        </w:rPr>
        <w:t>2</w:t>
      </w:r>
      <w:r w:rsidRPr="000257A0">
        <w:rPr>
          <w:rFonts w:hint="eastAsia"/>
        </w:rPr>
        <w:t>）缺乏科学施肥用药技术、盲目随意用肥施药导致化肥农药使用过量，造成土壤、环境恶化问题出现，限制了马铃薯的产量</w:t>
      </w:r>
      <w:r>
        <w:rPr>
          <w:rFonts w:hint="eastAsia"/>
        </w:rPr>
        <w:t>和品质；（</w:t>
      </w:r>
      <w:r>
        <w:rPr>
          <w:rFonts w:hint="eastAsia"/>
        </w:rPr>
        <w:t>3</w:t>
      </w:r>
      <w:r>
        <w:rPr>
          <w:rFonts w:hint="eastAsia"/>
        </w:rPr>
        <w:t>）栽培技术不统一规范，限制了马铃薯产量提升</w:t>
      </w:r>
      <w:r w:rsidR="00FE428B">
        <w:rPr>
          <w:rFonts w:hint="eastAsia"/>
        </w:rPr>
        <w:t>潜力</w:t>
      </w:r>
      <w:r>
        <w:rPr>
          <w:rFonts w:hint="eastAsia"/>
        </w:rPr>
        <w:t>和机械化技术的推广</w:t>
      </w:r>
      <w:r w:rsidRPr="000257A0">
        <w:rPr>
          <w:rFonts w:hint="eastAsia"/>
        </w:rPr>
        <w:t>。</w:t>
      </w:r>
    </w:p>
    <w:p w14:paraId="777A2BC3" w14:textId="029783AB" w:rsidR="000257A0" w:rsidRPr="000257A0" w:rsidRDefault="00723915" w:rsidP="00C23ACD">
      <w:pPr>
        <w:pStyle w:val="ae"/>
        <w:spacing w:line="360" w:lineRule="auto"/>
        <w:ind w:firstLineChars="0"/>
        <w:rPr>
          <w:rFonts w:hint="eastAsia"/>
        </w:rPr>
      </w:pPr>
      <w:r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2023</w:t>
      </w:r>
      <w:r w:rsidRPr="00723915"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年广东省委、省政府印发《广东省主要粮油作物单产提升行动方案（2023—2030年）》，将马铃薯列入“冬种粮食增产挖潜”</w:t>
      </w:r>
      <w:r w:rsidRPr="00723915"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lastRenderedPageBreak/>
        <w:t>重点作物，提出到2030年亩产提高100</w:t>
      </w:r>
      <w:r w:rsidR="00FE428B"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723915"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kg、总产增加20万t的目标；2024年中央一号文件强调“支持地方开展特色作物标准化生产”，农业农村部《马铃薯产业技术体系“十四五”重点任务》明确要求华南冬作区“形成可推广的高产高效技术模式”。面对政策窗口期，亟需制定契合广东生态条件、覆盖全产业链的马铃薯优质高产栽培技术地方标准，以标准化手段固化最新科技成果，实现“良种＋良法＋良机＋良制”一体化落地。</w:t>
      </w:r>
      <w:r w:rsidR="000257A0"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因此，开展马铃薯</w:t>
      </w:r>
      <w:r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优质高产栽培技术</w:t>
      </w:r>
      <w:r w:rsidR="000257A0">
        <w:rPr>
          <w:rFonts w:eastAsia="仿宋_GB2312" w:hAnsi="仿宋_GB2312" w:cs="仿宋_GB2312" w:hint="eastAsia"/>
          <w:snapToGrid w:val="0"/>
          <w:color w:val="000000"/>
          <w:kern w:val="0"/>
          <w:sz w:val="28"/>
          <w:szCs w:val="28"/>
        </w:rPr>
        <w:t>研究，实现节水控肥，为马铃薯稳产和科学种植提供技术支撑。</w:t>
      </w:r>
    </w:p>
    <w:p w14:paraId="55C2B4E9" w14:textId="0B326FA4" w:rsidR="0043751B" w:rsidRDefault="0043751B" w:rsidP="00C23ACD">
      <w:pPr>
        <w:spacing w:after="0" w:line="360" w:lineRule="auto"/>
        <w:ind w:leftChars="0" w:rightChars="0"/>
        <w:rPr>
          <w:b/>
          <w:bCs/>
        </w:rPr>
      </w:pPr>
      <w:r w:rsidRPr="0043751B">
        <w:rPr>
          <w:rFonts w:hint="eastAsia"/>
          <w:b/>
          <w:bCs/>
        </w:rPr>
        <w:t>2</w:t>
      </w:r>
      <w:r w:rsidRPr="0043751B">
        <w:rPr>
          <w:rFonts w:hint="eastAsia"/>
          <w:b/>
          <w:bCs/>
        </w:rPr>
        <w:t>、任务来源</w:t>
      </w:r>
    </w:p>
    <w:p w14:paraId="684D0C5C" w14:textId="25F2E979" w:rsidR="00BA0C49" w:rsidRPr="00BA0C49" w:rsidRDefault="00BA0C49" w:rsidP="00C23ACD">
      <w:pPr>
        <w:spacing w:after="0" w:line="360" w:lineRule="auto"/>
        <w:ind w:leftChars="0" w:rightChars="0" w:right="278" w:firstLineChars="200" w:firstLine="560"/>
        <w:rPr>
          <w:rFonts w:hint="eastAsia"/>
        </w:rPr>
      </w:pPr>
      <w:r w:rsidRPr="00BA0C49">
        <w:rPr>
          <w:rFonts w:hint="eastAsia"/>
        </w:rPr>
        <w:t>项目任务来源于《广东省市场监督管理局关于批准下达</w:t>
      </w:r>
      <w:r w:rsidRPr="00BA0C49">
        <w:rPr>
          <w:rFonts w:hint="eastAsia"/>
        </w:rPr>
        <w:t>2024</w:t>
      </w:r>
      <w:r w:rsidRPr="00BA0C49">
        <w:rPr>
          <w:rFonts w:hint="eastAsia"/>
        </w:rPr>
        <w:t>年广东省地方标准制修订计划（第五批）的通知》粤市监标准〔</w:t>
      </w:r>
      <w:r w:rsidRPr="00BA0C49">
        <w:rPr>
          <w:rFonts w:hint="eastAsia"/>
        </w:rPr>
        <w:t>2024</w:t>
      </w:r>
      <w:r w:rsidRPr="00BA0C49">
        <w:rPr>
          <w:rFonts w:hint="eastAsia"/>
        </w:rPr>
        <w:t>〕</w:t>
      </w:r>
      <w:r w:rsidRPr="00BA0C49">
        <w:rPr>
          <w:rFonts w:hint="eastAsia"/>
        </w:rPr>
        <w:t>532</w:t>
      </w:r>
      <w:r w:rsidRPr="00BA0C49">
        <w:rPr>
          <w:rFonts w:hint="eastAsia"/>
        </w:rPr>
        <w:t>号《</w:t>
      </w:r>
      <w:r w:rsidR="00723915" w:rsidRPr="00723915">
        <w:rPr>
          <w:rFonts w:hint="eastAsia"/>
        </w:rPr>
        <w:t>马铃薯优质高产栽培技术规程</w:t>
      </w:r>
      <w:r w:rsidRPr="00BA0C49">
        <w:rPr>
          <w:rFonts w:hint="eastAsia"/>
        </w:rPr>
        <w:t>》广东省地方标准制定项目计划，由广东省农业农村厅提出，由</w:t>
      </w:r>
      <w:r w:rsidR="00C44706" w:rsidRPr="00C44706">
        <w:rPr>
          <w:rFonts w:hint="eastAsia"/>
        </w:rPr>
        <w:t>广东省种植业标准化技术委员会</w:t>
      </w:r>
      <w:r w:rsidRPr="00BA0C49">
        <w:rPr>
          <w:rFonts w:hint="eastAsia"/>
        </w:rPr>
        <w:t>归口管理，由广东省农业科学院作物研究所起草</w:t>
      </w:r>
      <w:r w:rsidR="00C44706">
        <w:rPr>
          <w:rFonts w:hint="eastAsia"/>
        </w:rPr>
        <w:t>。</w:t>
      </w:r>
    </w:p>
    <w:p w14:paraId="32502907" w14:textId="01EB36A9" w:rsidR="0043751B" w:rsidRDefault="0043751B" w:rsidP="00C23ACD">
      <w:pPr>
        <w:spacing w:after="0" w:line="360" w:lineRule="auto"/>
        <w:ind w:leftChars="0" w:right="280"/>
        <w:rPr>
          <w:rFonts w:ascii="黑体" w:eastAsia="黑体" w:hAnsi="黑体"/>
        </w:rPr>
      </w:pPr>
      <w:r w:rsidRPr="0043751B">
        <w:rPr>
          <w:rFonts w:ascii="黑体" w:eastAsia="黑体" w:hAnsi="黑体" w:hint="eastAsia"/>
        </w:rPr>
        <w:t>二、</w:t>
      </w:r>
      <w:r w:rsidRPr="0043751B">
        <w:rPr>
          <w:rFonts w:ascii="黑体" w:eastAsia="黑体" w:hAnsi="黑体" w:hint="eastAsia"/>
        </w:rPr>
        <w:t>制定标准的指导思想和基本原则</w:t>
      </w:r>
    </w:p>
    <w:p w14:paraId="14D8F829" w14:textId="5BBA703C" w:rsidR="000A7E2E" w:rsidRPr="000A7E2E" w:rsidRDefault="000D6941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D6941">
        <w:rPr>
          <w:rFonts w:hint="eastAsia"/>
        </w:rPr>
        <w:t>以习近平总书记关于“大食物观”和“保障粮食安全”的重要论述为根本遵循，全面贯彻党的二十大精神，落实《广东省粮油等主要作物大面积单产提升行动实施方案（</w:t>
      </w:r>
      <w:r w:rsidRPr="000D6941">
        <w:rPr>
          <w:rFonts w:hint="eastAsia"/>
        </w:rPr>
        <w:t>2023</w:t>
      </w:r>
      <w:r w:rsidRPr="000D6941">
        <w:rPr>
          <w:rFonts w:hint="eastAsia"/>
        </w:rPr>
        <w:t>—</w:t>
      </w:r>
      <w:r w:rsidRPr="000D6941">
        <w:rPr>
          <w:rFonts w:hint="eastAsia"/>
        </w:rPr>
        <w:t xml:space="preserve">2030 </w:t>
      </w:r>
      <w:r w:rsidRPr="000D6941">
        <w:rPr>
          <w:rFonts w:hint="eastAsia"/>
        </w:rPr>
        <w:t>年）》和</w:t>
      </w:r>
      <w:r w:rsidRPr="000D6941">
        <w:rPr>
          <w:rFonts w:hint="eastAsia"/>
        </w:rPr>
        <w:t>2024</w:t>
      </w:r>
      <w:r w:rsidRPr="000D6941">
        <w:rPr>
          <w:rFonts w:hint="eastAsia"/>
        </w:rPr>
        <w:t>年中央一号文件要求，立足广东冬作区光温水资源优势与“稻—稻—薯”轮作制度，坚持“绿色、高效、优质、安全”的发展方向，把标准化作为单产提升和品质升级的核心抓手。通过</w:t>
      </w:r>
      <w:r w:rsidRPr="000A7E2E">
        <w:rPr>
          <w:rFonts w:hint="eastAsia"/>
        </w:rPr>
        <w:t>总结生产经验，指导生产实际</w:t>
      </w:r>
      <w:r>
        <w:rPr>
          <w:rFonts w:hint="eastAsia"/>
        </w:rPr>
        <w:t>的目标，</w:t>
      </w:r>
      <w:r w:rsidRPr="000D6941">
        <w:rPr>
          <w:rFonts w:hint="eastAsia"/>
        </w:rPr>
        <w:t>构建覆盖“产地环境—品种—播栽—肥水—</w:t>
      </w:r>
      <w:r w:rsidRPr="000D6941">
        <w:rPr>
          <w:rFonts w:hint="eastAsia"/>
        </w:rPr>
        <w:lastRenderedPageBreak/>
        <w:t>病虫—防灾—收贮”全链条的马铃薯优质高产栽培标准体系，固化最新科技成果，实现“良种＋良法＋良机＋良制”一体化落地，为打造粤港澳大湾区“菜篮子”供应基地、夯实国家粮食安全“广东板块”提供技术支撑。</w:t>
      </w:r>
      <w:r w:rsidR="000A7E2E" w:rsidRPr="000A7E2E">
        <w:rPr>
          <w:rFonts w:hint="eastAsia"/>
        </w:rPr>
        <w:t>为了促进我省马铃薯产业的健康可持续发展，提升经济效益，以广东省马铃薯种植生产发展的实际为基础，力求文字简练，通俗易懂，具有科学性、先进性和可靠性，</w:t>
      </w:r>
      <w:r w:rsidRPr="000D6941">
        <w:rPr>
          <w:rFonts w:hint="eastAsia"/>
        </w:rPr>
        <w:t>严格按照《农业部国家（行业）标准的计划编制、制定和审查管理办法》组织落实标准的起草工作。严格执行《标准化工作导则</w:t>
      </w:r>
      <w:r w:rsidRPr="000D6941">
        <w:rPr>
          <w:rFonts w:hint="eastAsia"/>
        </w:rPr>
        <w:t xml:space="preserve"> </w:t>
      </w:r>
      <w:r w:rsidRPr="000D6941">
        <w:rPr>
          <w:rFonts w:hint="eastAsia"/>
        </w:rPr>
        <w:t>第</w:t>
      </w:r>
      <w:r w:rsidRPr="000D6941">
        <w:rPr>
          <w:rFonts w:hint="eastAsia"/>
        </w:rPr>
        <w:t>1</w:t>
      </w:r>
      <w:r w:rsidRPr="000D6941">
        <w:rPr>
          <w:rFonts w:hint="eastAsia"/>
        </w:rPr>
        <w:t>部分：标准化文件的结构和起草规则》（</w:t>
      </w:r>
      <w:r w:rsidRPr="000D6941">
        <w:rPr>
          <w:rFonts w:hint="eastAsia"/>
        </w:rPr>
        <w:t>GB/T 1.1</w:t>
      </w:r>
      <w:r w:rsidRPr="000D6941">
        <w:rPr>
          <w:rFonts w:hint="eastAsia"/>
        </w:rPr>
        <w:t>—</w:t>
      </w:r>
      <w:r w:rsidRPr="000D6941">
        <w:rPr>
          <w:rFonts w:hint="eastAsia"/>
        </w:rPr>
        <w:t>2020</w:t>
      </w:r>
      <w:r w:rsidRPr="000D6941">
        <w:rPr>
          <w:rFonts w:hint="eastAsia"/>
        </w:rPr>
        <w:t>）等标准。</w:t>
      </w:r>
    </w:p>
    <w:p w14:paraId="7BAF6FDB" w14:textId="77777777" w:rsidR="000A7E2E" w:rsidRPr="000A7E2E" w:rsidRDefault="000A7E2E" w:rsidP="00C23ACD">
      <w:pPr>
        <w:spacing w:after="0" w:line="360" w:lineRule="auto"/>
        <w:ind w:leftChars="0" w:right="280"/>
        <w:rPr>
          <w:rFonts w:ascii="黑体" w:eastAsia="黑体" w:hAnsi="黑体" w:cs="宋体"/>
          <w:szCs w:val="28"/>
        </w:rPr>
      </w:pPr>
      <w:r w:rsidRPr="000A7E2E">
        <w:rPr>
          <w:rFonts w:ascii="黑体" w:eastAsia="黑体" w:hAnsi="黑体" w:hint="eastAsia"/>
          <w:szCs w:val="28"/>
        </w:rPr>
        <w:t>三、主要工作过程</w:t>
      </w:r>
    </w:p>
    <w:p w14:paraId="22DCCE5A" w14:textId="5D89891D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标准立项任务下达后，由广东省农业科学院作物研究所</w:t>
      </w:r>
      <w:r w:rsidR="000E64A5">
        <w:rPr>
          <w:rFonts w:ascii="宋体" w:hAnsi="宋体" w:hint="eastAsia"/>
          <w:kern w:val="0"/>
          <w:szCs w:val="20"/>
        </w:rPr>
        <w:t>牵头，</w:t>
      </w:r>
      <w:r w:rsidR="000E64A5">
        <w:rPr>
          <w:rFonts w:hint="eastAsia"/>
        </w:rPr>
        <w:t>广东省农业技术推广中心</w:t>
      </w:r>
      <w:r w:rsidR="000E64A5">
        <w:rPr>
          <w:rFonts w:hint="eastAsia"/>
        </w:rPr>
        <w:t>协作共同完成</w:t>
      </w:r>
      <w:r w:rsidRPr="000A7E2E">
        <w:rPr>
          <w:rFonts w:hint="eastAsia"/>
        </w:rPr>
        <w:t>标准的研究制定工作。</w:t>
      </w:r>
    </w:p>
    <w:p w14:paraId="0BE50B6B" w14:textId="77777777" w:rsidR="000A7E2E" w:rsidRPr="000E64A5" w:rsidRDefault="000A7E2E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0E64A5">
        <w:rPr>
          <w:rFonts w:hint="eastAsia"/>
          <w:b/>
          <w:bCs/>
        </w:rPr>
        <w:t>1</w:t>
      </w:r>
      <w:r w:rsidRPr="000E64A5">
        <w:rPr>
          <w:rFonts w:hint="eastAsia"/>
          <w:b/>
          <w:bCs/>
        </w:rPr>
        <w:t>、标准起草过程</w:t>
      </w:r>
    </w:p>
    <w:p w14:paraId="6CF3CE9A" w14:textId="533CC943" w:rsidR="000A7E2E" w:rsidRPr="000A7E2E" w:rsidRDefault="000E64A5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E64A5">
        <w:rPr>
          <w:rFonts w:hint="eastAsia"/>
        </w:rPr>
        <w:t>本标准立项后，起草小组制定了标准编制计划、编制方法和工作步骤</w:t>
      </w:r>
      <w:r>
        <w:rPr>
          <w:rFonts w:hint="eastAsia"/>
        </w:rPr>
        <w:t>。</w:t>
      </w:r>
      <w:r w:rsidR="000A7E2E" w:rsidRPr="000A7E2E">
        <w:rPr>
          <w:rFonts w:hint="eastAsia"/>
        </w:rPr>
        <w:t>制标小组按照标准的制定工作程序开展工作，</w:t>
      </w:r>
      <w:r>
        <w:rPr>
          <w:rFonts w:hint="eastAsia"/>
        </w:rPr>
        <w:t>系统</w:t>
      </w:r>
      <w:r w:rsidRPr="000A7E2E">
        <w:rPr>
          <w:rFonts w:hint="eastAsia"/>
        </w:rPr>
        <w:t>查阅</w:t>
      </w:r>
      <w:r>
        <w:rPr>
          <w:rFonts w:hint="eastAsia"/>
        </w:rPr>
        <w:t>了国内外关于马铃薯优质高产栽培技术的</w:t>
      </w:r>
      <w:r w:rsidRPr="000A7E2E">
        <w:rPr>
          <w:rFonts w:hint="eastAsia"/>
        </w:rPr>
        <w:t>相关资料</w:t>
      </w:r>
      <w:r>
        <w:rPr>
          <w:rFonts w:hint="eastAsia"/>
        </w:rPr>
        <w:t>，</w:t>
      </w:r>
      <w:r w:rsidR="000A7E2E" w:rsidRPr="000A7E2E">
        <w:rPr>
          <w:rFonts w:hint="eastAsia"/>
        </w:rPr>
        <w:t>到广东省内马铃薯</w:t>
      </w:r>
      <w:r>
        <w:rPr>
          <w:rFonts w:hint="eastAsia"/>
        </w:rPr>
        <w:t>种植</w:t>
      </w:r>
      <w:r w:rsidR="000A7E2E" w:rsidRPr="000A7E2E">
        <w:rPr>
          <w:rFonts w:hint="eastAsia"/>
        </w:rPr>
        <w:t>产区开展调研，</w:t>
      </w:r>
      <w:r w:rsidR="00225185" w:rsidRPr="00225185">
        <w:rPr>
          <w:rFonts w:hint="eastAsia"/>
        </w:rPr>
        <w:t>搜集和咨询了相关的栽培技术和病虫害防治等措施，对所收集的资料和调查结果进行全面分析、整理和归纳</w:t>
      </w:r>
      <w:r w:rsidR="00225185">
        <w:rPr>
          <w:rFonts w:hint="eastAsia"/>
        </w:rPr>
        <w:t>，最终确定了马铃薯</w:t>
      </w:r>
      <w:r w:rsidR="00225185">
        <w:rPr>
          <w:rFonts w:hint="eastAsia"/>
        </w:rPr>
        <w:t>优质</w:t>
      </w:r>
      <w:r w:rsidR="00225185">
        <w:rPr>
          <w:rFonts w:hint="eastAsia"/>
        </w:rPr>
        <w:t>高产栽培技术标准化种植的技术要求，</w:t>
      </w:r>
      <w:r w:rsidR="000A7E2E" w:rsidRPr="000A7E2E">
        <w:rPr>
          <w:rFonts w:hint="eastAsia"/>
        </w:rPr>
        <w:t>起草了《马铃薯</w:t>
      </w:r>
      <w:r w:rsidR="00225185">
        <w:rPr>
          <w:rFonts w:hint="eastAsia"/>
        </w:rPr>
        <w:t>优质</w:t>
      </w:r>
      <w:r w:rsidR="00225185">
        <w:rPr>
          <w:rFonts w:hint="eastAsia"/>
        </w:rPr>
        <w:t>高产</w:t>
      </w:r>
      <w:r w:rsidR="00225185">
        <w:rPr>
          <w:rFonts w:hint="eastAsia"/>
        </w:rPr>
        <w:t>栽培</w:t>
      </w:r>
      <w:r w:rsidR="000A7E2E" w:rsidRPr="000A7E2E">
        <w:rPr>
          <w:rFonts w:hint="eastAsia"/>
        </w:rPr>
        <w:t>技术规程》的征求意见稿。</w:t>
      </w:r>
    </w:p>
    <w:p w14:paraId="6049D5C4" w14:textId="77777777" w:rsidR="000A7E2E" w:rsidRPr="00225185" w:rsidRDefault="000A7E2E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225185">
        <w:rPr>
          <w:rFonts w:hint="eastAsia"/>
          <w:b/>
          <w:bCs/>
        </w:rPr>
        <w:t>2</w:t>
      </w:r>
      <w:r w:rsidRPr="00225185">
        <w:rPr>
          <w:rFonts w:hint="eastAsia"/>
          <w:b/>
          <w:bCs/>
        </w:rPr>
        <w:t>、征求意见过程</w:t>
      </w:r>
    </w:p>
    <w:p w14:paraId="0B9AA8BB" w14:textId="07E97333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2025</w:t>
      </w:r>
      <w:r w:rsidRPr="000A7E2E">
        <w:rPr>
          <w:rFonts w:hint="eastAsia"/>
        </w:rPr>
        <w:t>年</w:t>
      </w:r>
      <w:r w:rsidR="00941507">
        <w:rPr>
          <w:rFonts w:hint="eastAsia"/>
        </w:rPr>
        <w:t>9</w:t>
      </w:r>
      <w:r w:rsidRPr="000A7E2E">
        <w:rPr>
          <w:rFonts w:hint="eastAsia"/>
        </w:rPr>
        <w:t>月底，标准起草小组向省内科研、教学、生产和管</w:t>
      </w:r>
      <w:r w:rsidRPr="000A7E2E">
        <w:rPr>
          <w:rFonts w:hint="eastAsia"/>
        </w:rPr>
        <w:lastRenderedPageBreak/>
        <w:t>理等具有代表性的有关单位的专家、教授和马铃薯种植企业征求意见，将标准的征求意见稿、编制说明和征求意见表通过电子邮件、快递邮寄等方式发送至各相关单位。同时，在广东省农业科学院作物研究所官网公布本地方标准征求意见公告。</w:t>
      </w:r>
    </w:p>
    <w:p w14:paraId="4747D052" w14:textId="77777777" w:rsidR="000A7E2E" w:rsidRPr="00941507" w:rsidRDefault="000A7E2E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941507">
        <w:rPr>
          <w:rFonts w:hint="eastAsia"/>
          <w:b/>
          <w:bCs/>
        </w:rPr>
        <w:t>3</w:t>
      </w:r>
      <w:r w:rsidRPr="00941507">
        <w:rPr>
          <w:rFonts w:hint="eastAsia"/>
          <w:b/>
          <w:bCs/>
        </w:rPr>
        <w:t>、审定情况</w:t>
      </w:r>
    </w:p>
    <w:p w14:paraId="290FB115" w14:textId="77777777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待审定。</w:t>
      </w:r>
    </w:p>
    <w:p w14:paraId="5A093D8E" w14:textId="77777777" w:rsidR="000A7E2E" w:rsidRPr="00941507" w:rsidRDefault="000A7E2E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941507">
        <w:rPr>
          <w:rFonts w:hint="eastAsia"/>
          <w:b/>
          <w:bCs/>
        </w:rPr>
        <w:t>4</w:t>
      </w:r>
      <w:r w:rsidRPr="00941507">
        <w:rPr>
          <w:rFonts w:hint="eastAsia"/>
          <w:b/>
          <w:bCs/>
        </w:rPr>
        <w:t>、报批情况</w:t>
      </w:r>
    </w:p>
    <w:p w14:paraId="2F8B6301" w14:textId="77777777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待报批。</w:t>
      </w:r>
    </w:p>
    <w:p w14:paraId="1161DEDB" w14:textId="09EED02B" w:rsidR="000A7E2E" w:rsidRPr="000A7E2E" w:rsidRDefault="00941507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</w:t>
      </w:r>
      <w:r w:rsidR="000A7E2E" w:rsidRPr="000A7E2E">
        <w:rPr>
          <w:rFonts w:ascii="黑体" w:eastAsia="黑体" w:hAnsi="黑体" w:hint="eastAsia"/>
        </w:rPr>
        <w:t>标准编制原则和主要技术内容确定的依据</w:t>
      </w:r>
    </w:p>
    <w:p w14:paraId="72AF2197" w14:textId="63A635F6" w:rsidR="000A7E2E" w:rsidRPr="00941507" w:rsidRDefault="00941507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941507">
        <w:rPr>
          <w:rFonts w:hint="eastAsia"/>
          <w:b/>
          <w:bCs/>
        </w:rPr>
        <w:t>1</w:t>
      </w:r>
      <w:r w:rsidRPr="00941507">
        <w:rPr>
          <w:rFonts w:hint="eastAsia"/>
          <w:b/>
          <w:bCs/>
        </w:rPr>
        <w:t>、</w:t>
      </w:r>
      <w:r w:rsidR="000A7E2E" w:rsidRPr="00941507">
        <w:rPr>
          <w:rFonts w:hint="eastAsia"/>
          <w:b/>
          <w:bCs/>
        </w:rPr>
        <w:t>标准使用范围</w:t>
      </w:r>
    </w:p>
    <w:p w14:paraId="43A89A3D" w14:textId="0561DC3C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本技术规程为广东省马铃薯</w:t>
      </w:r>
      <w:r w:rsidR="00941507">
        <w:rPr>
          <w:rFonts w:hint="eastAsia"/>
        </w:rPr>
        <w:t>优质高产</w:t>
      </w:r>
      <w:r w:rsidRPr="000A7E2E">
        <w:rPr>
          <w:rFonts w:hint="eastAsia"/>
        </w:rPr>
        <w:t>提供技术指导。</w:t>
      </w:r>
    </w:p>
    <w:p w14:paraId="3631DDB8" w14:textId="23E5D51D" w:rsidR="000A7E2E" w:rsidRPr="00941507" w:rsidRDefault="00941507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941507">
        <w:rPr>
          <w:rFonts w:hint="eastAsia"/>
          <w:b/>
          <w:bCs/>
        </w:rPr>
        <w:t>2</w:t>
      </w:r>
      <w:r w:rsidRPr="00941507">
        <w:rPr>
          <w:rFonts w:hint="eastAsia"/>
          <w:b/>
          <w:bCs/>
        </w:rPr>
        <w:t>、</w:t>
      </w:r>
      <w:r w:rsidR="000A7E2E" w:rsidRPr="00941507">
        <w:rPr>
          <w:rFonts w:hint="eastAsia"/>
          <w:b/>
          <w:bCs/>
        </w:rPr>
        <w:t>标准制定原则</w:t>
      </w:r>
    </w:p>
    <w:p w14:paraId="45D3DCCB" w14:textId="77777777" w:rsidR="00C23ACD" w:rsidRDefault="00941507" w:rsidP="00C23ACD">
      <w:pPr>
        <w:spacing w:after="0" w:line="360" w:lineRule="auto"/>
        <w:ind w:leftChars="0" w:right="280" w:firstLineChars="200" w:firstLine="560"/>
      </w:pPr>
      <w:r>
        <w:rPr>
          <w:rFonts w:hint="eastAsia"/>
        </w:rPr>
        <w:t>标准起草小组秉承绿色、优质、高产、高效的马铃薯栽培生产目标，</w:t>
      </w:r>
      <w:r w:rsidRPr="00941507">
        <w:rPr>
          <w:rFonts w:hint="eastAsia"/>
        </w:rPr>
        <w:t>遵循</w:t>
      </w:r>
      <w:r w:rsidRPr="00941507">
        <w:rPr>
          <w:rFonts w:hint="eastAsia"/>
        </w:rPr>
        <w:t>GB/T1.1</w:t>
      </w:r>
      <w:r w:rsidRPr="00941507">
        <w:rPr>
          <w:rFonts w:hint="eastAsia"/>
        </w:rPr>
        <w:t>—</w:t>
      </w:r>
      <w:r w:rsidRPr="00941507">
        <w:rPr>
          <w:rFonts w:hint="eastAsia"/>
        </w:rPr>
        <w:t>2020</w:t>
      </w:r>
      <w:r w:rsidRPr="00941507">
        <w:rPr>
          <w:rFonts w:hint="eastAsia"/>
        </w:rPr>
        <w:t>《标准化工作导则第</w:t>
      </w:r>
      <w:r w:rsidRPr="00941507">
        <w:rPr>
          <w:rFonts w:hint="eastAsia"/>
        </w:rPr>
        <w:t>1</w:t>
      </w:r>
      <w:r w:rsidRPr="00941507">
        <w:rPr>
          <w:rFonts w:hint="eastAsia"/>
        </w:rPr>
        <w:t>部分：标准化文件的结构和起草规则》的要求，</w:t>
      </w:r>
      <w:r w:rsidR="000A7E2E" w:rsidRPr="000A7E2E">
        <w:rPr>
          <w:rFonts w:hint="eastAsia"/>
        </w:rPr>
        <w:t>坚持科学性、先进性、经济性和实用性的原则</w:t>
      </w:r>
      <w:r>
        <w:rPr>
          <w:rFonts w:hint="eastAsia"/>
        </w:rPr>
        <w:t>制定</w:t>
      </w:r>
      <w:r>
        <w:rPr>
          <w:rFonts w:hint="eastAsia"/>
        </w:rPr>
        <w:t>马铃薯优质高产栽培技术标准</w:t>
      </w:r>
      <w:r w:rsidR="000A7E2E" w:rsidRPr="000A7E2E">
        <w:rPr>
          <w:rFonts w:hint="eastAsia"/>
        </w:rPr>
        <w:t>，促进广东省马铃薯</w:t>
      </w:r>
      <w:r>
        <w:rPr>
          <w:rFonts w:hint="eastAsia"/>
        </w:rPr>
        <w:t>优质高产栽培技术提升</w:t>
      </w:r>
      <w:r w:rsidR="000A7E2E" w:rsidRPr="000A7E2E">
        <w:rPr>
          <w:rFonts w:hint="eastAsia"/>
        </w:rPr>
        <w:t>。</w:t>
      </w:r>
    </w:p>
    <w:p w14:paraId="361D0F8E" w14:textId="42B7718B" w:rsidR="000A7E2E" w:rsidRPr="00C23ACD" w:rsidRDefault="00C23ACD" w:rsidP="00C23ACD">
      <w:pPr>
        <w:spacing w:after="0" w:line="360" w:lineRule="auto"/>
        <w:ind w:leftChars="0" w:right="280"/>
        <w:rPr>
          <w:rFonts w:hint="eastAsia"/>
          <w:b/>
          <w:bCs/>
        </w:rPr>
      </w:pPr>
      <w:r w:rsidRPr="00C23ACD">
        <w:rPr>
          <w:rFonts w:hint="eastAsia"/>
          <w:b/>
          <w:bCs/>
        </w:rPr>
        <w:t>3</w:t>
      </w:r>
      <w:r w:rsidRPr="00C23ACD">
        <w:rPr>
          <w:rFonts w:hint="eastAsia"/>
          <w:b/>
          <w:bCs/>
        </w:rPr>
        <w:t>、</w:t>
      </w:r>
      <w:r w:rsidR="000A7E2E" w:rsidRPr="00C23ACD">
        <w:rPr>
          <w:rFonts w:hint="eastAsia"/>
          <w:b/>
          <w:bCs/>
        </w:rPr>
        <w:t>主要技术内容确定的依据</w:t>
      </w:r>
    </w:p>
    <w:p w14:paraId="13EA7A21" w14:textId="7B4BF8B8" w:rsidR="000A7E2E" w:rsidRPr="000A7E2E" w:rsidRDefault="00B42163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>
        <w:rPr>
          <w:rFonts w:hint="eastAsia"/>
        </w:rPr>
        <w:t>经查阅，</w:t>
      </w:r>
      <w:r w:rsidR="000A7E2E" w:rsidRPr="000A7E2E">
        <w:rPr>
          <w:rFonts w:hint="eastAsia"/>
        </w:rPr>
        <w:t>已颁布的</w:t>
      </w:r>
      <w:r>
        <w:rPr>
          <w:rFonts w:hint="eastAsia"/>
        </w:rPr>
        <w:t>2</w:t>
      </w:r>
      <w:r w:rsidR="000A7E2E" w:rsidRPr="000A7E2E">
        <w:rPr>
          <w:rFonts w:hint="eastAsia"/>
        </w:rPr>
        <w:t>0</w:t>
      </w:r>
      <w:r w:rsidR="000A7E2E" w:rsidRPr="000A7E2E">
        <w:rPr>
          <w:rFonts w:hint="eastAsia"/>
        </w:rPr>
        <w:t>项</w:t>
      </w:r>
      <w:r w:rsidR="00663C92">
        <w:rPr>
          <w:rFonts w:hint="eastAsia"/>
        </w:rPr>
        <w:t>有关马铃薯的</w:t>
      </w:r>
      <w:r w:rsidR="000A7E2E" w:rsidRPr="000A7E2E">
        <w:rPr>
          <w:rFonts w:hint="eastAsia"/>
        </w:rPr>
        <w:t>国家及地方标准为本标准的制定起到了很好的参考和借鉴作用。</w:t>
      </w:r>
    </w:p>
    <w:p w14:paraId="255BF8AA" w14:textId="0123E4EB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在前期的工作中，起草单位对广东省马铃薯</w:t>
      </w:r>
      <w:r w:rsidR="00B42163">
        <w:rPr>
          <w:rFonts w:hint="eastAsia"/>
        </w:rPr>
        <w:t>施肥情况、</w:t>
      </w:r>
      <w:r w:rsidRPr="000A7E2E">
        <w:rPr>
          <w:rFonts w:hint="eastAsia"/>
        </w:rPr>
        <w:t>发病情况</w:t>
      </w:r>
      <w:r w:rsidR="00B42163">
        <w:rPr>
          <w:rFonts w:hint="eastAsia"/>
        </w:rPr>
        <w:t>、种植环境及农药用量</w:t>
      </w:r>
      <w:r w:rsidRPr="000A7E2E">
        <w:rPr>
          <w:rFonts w:hint="eastAsia"/>
        </w:rPr>
        <w:t>进行了多年多</w:t>
      </w:r>
      <w:r w:rsidR="00B42163">
        <w:rPr>
          <w:rFonts w:hint="eastAsia"/>
        </w:rPr>
        <w:t>点</w:t>
      </w:r>
      <w:r w:rsidRPr="000A7E2E">
        <w:rPr>
          <w:rFonts w:hint="eastAsia"/>
        </w:rPr>
        <w:t>的调查，</w:t>
      </w:r>
      <w:r w:rsidR="00B42163">
        <w:rPr>
          <w:rFonts w:hint="eastAsia"/>
        </w:rPr>
        <w:t>通过线上和线下</w:t>
      </w:r>
      <w:r w:rsidR="00B42163">
        <w:rPr>
          <w:rFonts w:hint="eastAsia"/>
        </w:rPr>
        <w:lastRenderedPageBreak/>
        <w:t>走访学习国内外马铃薯先进种植栽培技术，结合广东区域试验地测土配方施肥，在国家重点研发</w:t>
      </w:r>
      <w:r w:rsidR="00D17C5E">
        <w:rPr>
          <w:rFonts w:hint="eastAsia"/>
        </w:rPr>
        <w:t>计划项目（</w:t>
      </w:r>
      <w:r w:rsidR="00D17C5E" w:rsidRPr="00D17C5E">
        <w:rPr>
          <w:rFonts w:hint="eastAsia"/>
        </w:rPr>
        <w:t>（</w:t>
      </w:r>
      <w:r w:rsidR="00D17C5E" w:rsidRPr="00D17C5E">
        <w:rPr>
          <w:rFonts w:hint="eastAsia"/>
        </w:rPr>
        <w:t>No. 2018YFD020080902</w:t>
      </w:r>
      <w:r w:rsidR="00D17C5E">
        <w:rPr>
          <w:rFonts w:hint="eastAsia"/>
        </w:rPr>
        <w:t>）</w:t>
      </w:r>
      <w:r w:rsidR="00B42163">
        <w:rPr>
          <w:rFonts w:hint="eastAsia"/>
        </w:rPr>
        <w:t>和省</w:t>
      </w:r>
      <w:r w:rsidR="00D17C5E">
        <w:rPr>
          <w:rFonts w:hint="eastAsia"/>
        </w:rPr>
        <w:t>重点领域研发</w:t>
      </w:r>
      <w:r w:rsidR="00B42163">
        <w:rPr>
          <w:rFonts w:hint="eastAsia"/>
        </w:rPr>
        <w:t>计划</w:t>
      </w:r>
      <w:r w:rsidR="00D17C5E">
        <w:rPr>
          <w:rFonts w:hint="eastAsia"/>
        </w:rPr>
        <w:t>（</w:t>
      </w:r>
      <w:r w:rsidR="00D17C5E">
        <w:rPr>
          <w:rFonts w:hint="eastAsia"/>
        </w:rPr>
        <w:t>2020B0202010005</w:t>
      </w:r>
      <w:r w:rsidR="00D17C5E">
        <w:rPr>
          <w:rFonts w:hint="eastAsia"/>
        </w:rPr>
        <w:t>）</w:t>
      </w:r>
      <w:r w:rsidR="00B42163">
        <w:rPr>
          <w:rFonts w:hint="eastAsia"/>
        </w:rPr>
        <w:t>项目关于减肥减药增效项目支持下不断试验示范验证，</w:t>
      </w:r>
      <w:r w:rsidR="00D17C5E">
        <w:rPr>
          <w:rFonts w:hint="eastAsia"/>
        </w:rPr>
        <w:t>主要内容包含：</w:t>
      </w:r>
      <w:r w:rsidR="00D17C5E" w:rsidRPr="00D17C5E">
        <w:rPr>
          <w:rFonts w:hint="eastAsia"/>
        </w:rPr>
        <w:t>马铃薯的产地环境要求、品种选择、播种技术、施肥技术、配套管理技术、病虫害防治、防寒管理、收获和贮藏管理</w:t>
      </w:r>
      <w:r w:rsidR="00D17C5E">
        <w:rPr>
          <w:rFonts w:hint="eastAsia"/>
        </w:rPr>
        <w:t>等，</w:t>
      </w:r>
      <w:r w:rsidR="00D17C5E" w:rsidRPr="000A7E2E">
        <w:rPr>
          <w:rFonts w:hint="eastAsia"/>
        </w:rPr>
        <w:t>并引进了多个马铃薯品种进行</w:t>
      </w:r>
      <w:r w:rsidR="00D17C5E">
        <w:rPr>
          <w:rFonts w:hint="eastAsia"/>
        </w:rPr>
        <w:t>优质高产栽培技术研究</w:t>
      </w:r>
      <w:r w:rsidR="00D17C5E" w:rsidRPr="000A7E2E">
        <w:rPr>
          <w:rFonts w:hint="eastAsia"/>
        </w:rPr>
        <w:t>，并最终筛选出</w:t>
      </w:r>
      <w:r w:rsidR="00D17C5E" w:rsidRPr="000A7E2E">
        <w:rPr>
          <w:rFonts w:hint="eastAsia"/>
        </w:rPr>
        <w:t>4</w:t>
      </w:r>
      <w:r w:rsidR="00D17C5E" w:rsidRPr="000A7E2E">
        <w:rPr>
          <w:rFonts w:hint="eastAsia"/>
        </w:rPr>
        <w:t>个适合广东省马铃薯</w:t>
      </w:r>
      <w:r w:rsidR="00D17C5E">
        <w:rPr>
          <w:rFonts w:hint="eastAsia"/>
        </w:rPr>
        <w:t>推荐种植</w:t>
      </w:r>
      <w:r w:rsidR="00D17C5E" w:rsidRPr="000A7E2E">
        <w:rPr>
          <w:rFonts w:hint="eastAsia"/>
        </w:rPr>
        <w:t>品种</w:t>
      </w:r>
      <w:r w:rsidR="00D17C5E">
        <w:rPr>
          <w:rFonts w:hint="eastAsia"/>
        </w:rPr>
        <w:t>，</w:t>
      </w:r>
      <w:r w:rsidR="00B42163">
        <w:rPr>
          <w:rFonts w:hint="eastAsia"/>
        </w:rPr>
        <w:t>最终总结形成了马铃薯优质高产的栽培技术</w:t>
      </w:r>
      <w:r w:rsidR="00D17C5E">
        <w:rPr>
          <w:rFonts w:hint="eastAsia"/>
        </w:rPr>
        <w:t>规程</w:t>
      </w:r>
      <w:r w:rsidRPr="000A7E2E">
        <w:rPr>
          <w:rFonts w:hint="eastAsia"/>
        </w:rPr>
        <w:t>。</w:t>
      </w:r>
    </w:p>
    <w:p w14:paraId="545F5FD5" w14:textId="1E429042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t>五</w:t>
      </w:r>
      <w:r w:rsidR="000A7E2E" w:rsidRPr="00C23ACD">
        <w:rPr>
          <w:rFonts w:ascii="黑体" w:eastAsia="黑体" w:hAnsi="黑体" w:hint="eastAsia"/>
        </w:rPr>
        <w:t>、采用国际标准情况</w:t>
      </w:r>
    </w:p>
    <w:p w14:paraId="69EC528E" w14:textId="77777777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无。</w:t>
      </w:r>
    </w:p>
    <w:p w14:paraId="2A280C2C" w14:textId="300B7AA2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t>六、</w:t>
      </w:r>
      <w:r w:rsidR="000A7E2E" w:rsidRPr="00C23ACD">
        <w:rPr>
          <w:rFonts w:ascii="黑体" w:eastAsia="黑体" w:hAnsi="黑体" w:hint="eastAsia"/>
        </w:rPr>
        <w:t>与现行法律法规和强制性标准的关系</w:t>
      </w:r>
    </w:p>
    <w:p w14:paraId="5D67ADC1" w14:textId="77777777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本标准按照有关现行法律、法规和强制性标准的相关规定，无任何违背。</w:t>
      </w:r>
    </w:p>
    <w:p w14:paraId="6D81A0AC" w14:textId="11909D7F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t>七、</w:t>
      </w:r>
      <w:r w:rsidR="000A7E2E" w:rsidRPr="00C23ACD">
        <w:rPr>
          <w:rFonts w:ascii="黑体" w:eastAsia="黑体" w:hAnsi="黑体" w:hint="eastAsia"/>
        </w:rPr>
        <w:t>重大分歧意见的处理经过和依据</w:t>
      </w:r>
    </w:p>
    <w:p w14:paraId="20FDE557" w14:textId="77777777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本标准制定过程中无重大分歧意见。</w:t>
      </w:r>
    </w:p>
    <w:p w14:paraId="47540203" w14:textId="0F7E0D6F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t>八、</w:t>
      </w:r>
      <w:r w:rsidR="000A7E2E" w:rsidRPr="00C23ACD">
        <w:rPr>
          <w:rFonts w:ascii="黑体" w:eastAsia="黑体" w:hAnsi="黑体" w:hint="eastAsia"/>
        </w:rPr>
        <w:t>标准作为强制性或推荐性标准发布的意见</w:t>
      </w:r>
    </w:p>
    <w:p w14:paraId="7CDE0AE6" w14:textId="77777777" w:rsidR="000A7E2E" w:rsidRPr="000A7E2E" w:rsidRDefault="000A7E2E" w:rsidP="00C23ACD">
      <w:pPr>
        <w:spacing w:after="0" w:line="360" w:lineRule="auto"/>
        <w:ind w:leftChars="0" w:right="280" w:firstLineChars="200" w:firstLine="560"/>
        <w:rPr>
          <w:rFonts w:hint="eastAsia"/>
        </w:rPr>
      </w:pPr>
      <w:r w:rsidRPr="000A7E2E">
        <w:rPr>
          <w:rFonts w:hint="eastAsia"/>
        </w:rPr>
        <w:t>本标准建议作为团体指导性技术文件发布。</w:t>
      </w:r>
    </w:p>
    <w:p w14:paraId="6D550347" w14:textId="3899A222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t>九、</w:t>
      </w:r>
      <w:r w:rsidR="000A7E2E" w:rsidRPr="00C23ACD">
        <w:rPr>
          <w:rFonts w:ascii="黑体" w:eastAsia="黑体" w:hAnsi="黑体" w:hint="eastAsia"/>
        </w:rPr>
        <w:t>贯彻标准的要求和措施建议</w:t>
      </w:r>
    </w:p>
    <w:p w14:paraId="716BA005" w14:textId="44AC4D3A" w:rsidR="000A7E2E" w:rsidRPr="00C23ACD" w:rsidRDefault="000A7E2E" w:rsidP="00C23ACD">
      <w:pPr>
        <w:spacing w:after="0" w:line="360" w:lineRule="auto"/>
        <w:ind w:leftChars="0" w:right="280" w:firstLineChars="200" w:firstLine="560"/>
        <w:rPr>
          <w:rFonts w:ascii="仿宋_GB2312" w:hAnsi="黑体" w:hint="eastAsia"/>
        </w:rPr>
      </w:pPr>
      <w:r w:rsidRPr="00C23ACD">
        <w:rPr>
          <w:rFonts w:ascii="仿宋_GB2312" w:hAnsi="黑体" w:hint="eastAsia"/>
        </w:rPr>
        <w:t>建议对马铃薯种植相关企业、农户相关人员进行宣传培训，促进广东马铃薯</w:t>
      </w:r>
      <w:r w:rsidR="00C23ACD">
        <w:rPr>
          <w:rFonts w:ascii="仿宋_GB2312" w:hAnsi="黑体" w:hint="eastAsia"/>
        </w:rPr>
        <w:t>优质高产栽培技术</w:t>
      </w:r>
      <w:r w:rsidRPr="00C23ACD">
        <w:rPr>
          <w:rFonts w:ascii="仿宋_GB2312" w:hAnsi="黑体" w:hint="eastAsia"/>
        </w:rPr>
        <w:t>水平。</w:t>
      </w:r>
    </w:p>
    <w:p w14:paraId="48E6C8F1" w14:textId="7E2C7187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t>十、</w:t>
      </w:r>
      <w:r w:rsidR="000A7E2E" w:rsidRPr="00C23ACD">
        <w:rPr>
          <w:rFonts w:ascii="黑体" w:eastAsia="黑体" w:hAnsi="黑体" w:hint="eastAsia"/>
        </w:rPr>
        <w:t>废止现行有关标准的建议</w:t>
      </w:r>
    </w:p>
    <w:p w14:paraId="58B79965" w14:textId="77777777" w:rsidR="000A7E2E" w:rsidRPr="00C23ACD" w:rsidRDefault="000A7E2E" w:rsidP="00C23ACD">
      <w:pPr>
        <w:spacing w:after="0" w:line="360" w:lineRule="auto"/>
        <w:ind w:leftChars="0" w:right="280" w:firstLineChars="200" w:firstLine="560"/>
        <w:rPr>
          <w:rFonts w:ascii="仿宋_GB2312" w:hAnsi="黑体" w:hint="eastAsia"/>
        </w:rPr>
      </w:pPr>
      <w:r w:rsidRPr="00C23ACD">
        <w:rPr>
          <w:rFonts w:ascii="仿宋_GB2312" w:hAnsi="黑体" w:hint="eastAsia"/>
        </w:rPr>
        <w:t>无。</w:t>
      </w:r>
    </w:p>
    <w:p w14:paraId="16849B59" w14:textId="36DA8D72" w:rsidR="000A7E2E" w:rsidRPr="00C23ACD" w:rsidRDefault="00C23ACD" w:rsidP="00C23ACD">
      <w:pPr>
        <w:spacing w:after="0" w:line="360" w:lineRule="auto"/>
        <w:ind w:leftChars="0" w:right="280"/>
        <w:rPr>
          <w:rFonts w:ascii="黑体" w:eastAsia="黑体" w:hAnsi="黑体" w:hint="eastAsia"/>
        </w:rPr>
      </w:pPr>
      <w:r w:rsidRPr="00C23ACD">
        <w:rPr>
          <w:rFonts w:ascii="黑体" w:eastAsia="黑体" w:hAnsi="黑体" w:hint="eastAsia"/>
        </w:rPr>
        <w:lastRenderedPageBreak/>
        <w:t>十一</w:t>
      </w:r>
      <w:r w:rsidR="000A7E2E" w:rsidRPr="00C23ACD">
        <w:rPr>
          <w:rFonts w:ascii="黑体" w:eastAsia="黑体" w:hAnsi="黑体" w:hint="eastAsia"/>
        </w:rPr>
        <w:t>、其他应予以说明的事项</w:t>
      </w:r>
    </w:p>
    <w:p w14:paraId="78486F22" w14:textId="77777777" w:rsidR="000A7E2E" w:rsidRPr="00C23ACD" w:rsidRDefault="000A7E2E" w:rsidP="00C23ACD">
      <w:pPr>
        <w:spacing w:after="0" w:line="360" w:lineRule="auto"/>
        <w:ind w:leftChars="0" w:right="280" w:firstLineChars="200" w:firstLine="560"/>
        <w:rPr>
          <w:rFonts w:ascii="仿宋_GB2312" w:hAnsi="黑体" w:hint="eastAsia"/>
        </w:rPr>
      </w:pPr>
      <w:r w:rsidRPr="00C23ACD">
        <w:rPr>
          <w:rFonts w:ascii="仿宋_GB2312" w:hAnsi="黑体" w:hint="eastAsia"/>
        </w:rPr>
        <w:t>无。</w:t>
      </w:r>
    </w:p>
    <w:p w14:paraId="0F9CFE6B" w14:textId="77777777" w:rsidR="000A7E2E" w:rsidRPr="00C23ACD" w:rsidRDefault="000A7E2E" w:rsidP="00C23ACD">
      <w:pPr>
        <w:spacing w:after="0" w:line="360" w:lineRule="auto"/>
        <w:ind w:left="280" w:right="280"/>
        <w:rPr>
          <w:rFonts w:ascii="仿宋_GB2312" w:hAnsi="黑体" w:hint="eastAsia"/>
        </w:rPr>
      </w:pPr>
    </w:p>
    <w:sectPr w:rsidR="000A7E2E" w:rsidRPr="00C2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D2"/>
    <w:rsid w:val="000257A0"/>
    <w:rsid w:val="000A7E2E"/>
    <w:rsid w:val="000D6941"/>
    <w:rsid w:val="000E64A5"/>
    <w:rsid w:val="00225185"/>
    <w:rsid w:val="0043751B"/>
    <w:rsid w:val="00442737"/>
    <w:rsid w:val="005C6369"/>
    <w:rsid w:val="00663C92"/>
    <w:rsid w:val="006C1E30"/>
    <w:rsid w:val="00723915"/>
    <w:rsid w:val="00941507"/>
    <w:rsid w:val="00B42163"/>
    <w:rsid w:val="00BA0C49"/>
    <w:rsid w:val="00C23ACD"/>
    <w:rsid w:val="00C44706"/>
    <w:rsid w:val="00D17C5E"/>
    <w:rsid w:val="00EE65D2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426B7"/>
  <w14:defaultImageDpi w14:val="32767"/>
  <w15:chartTrackingRefBased/>
  <w15:docId w15:val="{ED6D161B-3C5A-4D82-9EDE-B02ACFB3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2E"/>
    <w:pPr>
      <w:widowControl w:val="0"/>
      <w:ind w:leftChars="100" w:rightChars="1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0"/>
    <w:uiPriority w:val="9"/>
    <w:qFormat/>
    <w:rsid w:val="00EE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D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D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D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D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D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D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EE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65D2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qFormat/>
    <w:rsid w:val="000257A0"/>
    <w:pPr>
      <w:tabs>
        <w:tab w:val="left" w:pos="2268"/>
      </w:tabs>
      <w:spacing w:after="0" w:line="560" w:lineRule="exact"/>
      <w:ind w:leftChars="0" w:rightChars="0" w:firstLineChars="200" w:firstLine="600"/>
    </w:pPr>
    <w:rPr>
      <w:rFonts w:ascii="仿宋_GB2312" w:eastAsia="宋体" w:hAnsi="Calibri" w:cs="Times New Roman"/>
      <w:sz w:val="30"/>
      <w14:ligatures w14:val="none"/>
    </w:rPr>
  </w:style>
  <w:style w:type="character" w:customStyle="1" w:styleId="af">
    <w:name w:val="正文文本缩进 字符"/>
    <w:basedOn w:val="a0"/>
    <w:link w:val="ae"/>
    <w:rsid w:val="000257A0"/>
    <w:rPr>
      <w:rFonts w:ascii="仿宋_GB2312" w:eastAsia="宋体" w:hAnsi="Calibri" w:cs="Times New Roman"/>
      <w:sz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chengchen lee</dc:creator>
  <cp:keywords/>
  <dc:description/>
  <cp:lastModifiedBy>chengchen lee</cp:lastModifiedBy>
  <cp:revision>5</cp:revision>
  <dcterms:created xsi:type="dcterms:W3CDTF">2025-09-29T00:50:00Z</dcterms:created>
  <dcterms:modified xsi:type="dcterms:W3CDTF">2025-09-29T03:05:00Z</dcterms:modified>
</cp:coreProperties>
</file>