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合同编号：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广东省农业科学院农业生物基因研究中心仪器使用及</w:t>
      </w:r>
      <w:bookmarkStart w:id="0" w:name="_GoBack"/>
      <w:r>
        <w:rPr>
          <w:rFonts w:hint="eastAsia" w:ascii="黑体" w:eastAsia="黑体"/>
          <w:b/>
          <w:sz w:val="52"/>
          <w:szCs w:val="52"/>
        </w:rPr>
        <w:t>技术服务合同</w:t>
      </w:r>
    </w:p>
    <w:bookmarkEnd w:id="0"/>
    <w:p>
      <w:pPr>
        <w:spacing w:line="800" w:lineRule="exact"/>
        <w:ind w:firstLine="360" w:firstLineChars="1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项目名称：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           </w:t>
      </w:r>
    </w:p>
    <w:p>
      <w:pPr>
        <w:spacing w:line="800" w:lineRule="exact"/>
        <w:ind w:firstLine="360" w:firstLineChars="100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                     </w:t>
      </w:r>
    </w:p>
    <w:p>
      <w:pPr>
        <w:spacing w:line="800" w:lineRule="exact"/>
        <w:ind w:firstLine="360" w:firstLineChars="1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委托方（甲方）：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                     </w:t>
      </w:r>
    </w:p>
    <w:p>
      <w:pPr>
        <w:ind w:firstLine="180" w:firstLineChars="50"/>
        <w:rPr>
          <w:rFonts w:ascii="楷体_GB2312" w:hAnsi="宋体" w:eastAsia="楷体_GB2312"/>
          <w:spacing w:val="20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 xml:space="preserve"> 受托方（乙方）：</w:t>
      </w:r>
      <w:r>
        <w:rPr>
          <w:rFonts w:hint="eastAsia" w:ascii="楷体_GB2312" w:hAnsi="宋体" w:eastAsia="楷体_GB2312"/>
          <w:spacing w:val="20"/>
          <w:sz w:val="36"/>
          <w:szCs w:val="36"/>
          <w:u w:val="single"/>
        </w:rPr>
        <w:t>广东省农业科学院农业生物</w:t>
      </w:r>
    </w:p>
    <w:p>
      <w:pPr>
        <w:ind w:firstLine="200" w:firstLineChars="5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pacing w:val="20"/>
          <w:sz w:val="36"/>
          <w:szCs w:val="36"/>
        </w:rPr>
        <w:t xml:space="preserve">             </w:t>
      </w:r>
      <w:r>
        <w:rPr>
          <w:rFonts w:hint="eastAsia" w:ascii="楷体_GB2312" w:hAnsi="宋体" w:eastAsia="楷体_GB2312"/>
          <w:spacing w:val="20"/>
          <w:sz w:val="36"/>
          <w:szCs w:val="36"/>
          <w:u w:val="single"/>
        </w:rPr>
        <w:t>基因研究中心</w:t>
      </w:r>
      <w:r>
        <w:rPr>
          <w:rFonts w:hint="eastAsia" w:ascii="仿宋_GB2312" w:eastAsia="仿宋_GB2312"/>
          <w:spacing w:val="2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</w:t>
      </w:r>
    </w:p>
    <w:p>
      <w:pPr>
        <w:spacing w:line="800" w:lineRule="exact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 xml:space="preserve">  签订时间：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           </w:t>
      </w:r>
    </w:p>
    <w:p>
      <w:pPr>
        <w:spacing w:line="800" w:lineRule="exact"/>
        <w:ind w:firstLine="360" w:firstLineChars="1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签订地点：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           </w:t>
      </w:r>
    </w:p>
    <w:p>
      <w:pPr>
        <w:spacing w:line="800" w:lineRule="exact"/>
        <w:ind w:firstLine="360" w:firstLineChars="1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有效期限：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           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482"/>
        <w:rPr>
          <w:rFonts w:ascii="仿宋" w:hAnsi="仿宋" w:eastAsia="仿宋"/>
          <w:sz w:val="32"/>
          <w:szCs w:val="32"/>
        </w:rPr>
      </w:pPr>
    </w:p>
    <w:p>
      <w:pPr>
        <w:ind w:firstLine="482"/>
        <w:rPr>
          <w:rFonts w:ascii="仿宋" w:hAnsi="仿宋" w:eastAsia="仿宋"/>
          <w:sz w:val="32"/>
          <w:szCs w:val="32"/>
        </w:rPr>
      </w:pPr>
    </w:p>
    <w:p>
      <w:pPr>
        <w:ind w:firstLine="48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甲乙双方经过平等协商，在真实、充分地表达各自意愿的基础上，根据《中华人民共和国合同法》的规定达成如下协议，并由双方共同恪守。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 服务项目、内容及要求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1.1服务项目：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1.2服务内容及要求：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</w:t>
      </w:r>
    </w:p>
    <w:p>
      <w:pPr>
        <w:ind w:left="1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</w:t>
      </w:r>
    </w:p>
    <w:p>
      <w:pPr>
        <w:ind w:left="1" w:hanging="1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</w:t>
      </w:r>
    </w:p>
    <w:p>
      <w:pPr>
        <w:ind w:left="1" w:hanging="1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</w:t>
      </w:r>
    </w:p>
    <w:p>
      <w:pPr>
        <w:ind w:left="1" w:hanging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 付款方式和期限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2.1技术服务费（检测费）总额：人民币大写：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拾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元整，小写：</w:t>
      </w:r>
      <w:r>
        <w:rPr>
          <w:rFonts w:hint="eastAsia" w:ascii="仿宋" w:hAnsi="仿宋" w:eastAsia="仿宋"/>
          <w:sz w:val="32"/>
          <w:szCs w:val="32"/>
          <w:u w:val="single"/>
        </w:rPr>
        <w:t>￥              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2.2技术服务费（检测费）由甲方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一次或分期）地付乙方。如采取分期支付方式，合同签订之日起5个工作日内，甲方需向乙方支付合同总金额60%的预付款，剩余40%合同款项待乙方通知甲方完成合同约定的服务项目时支付，甲方凭发票领取乙方签发的技术服务明细报告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2.3如试验过程中甲方因实际需要而增加样本数量或数据量，经乙方同意后，增加的费用按实际发生进行计算，甲方需按照乙方要求支付服务费差额，差额支付后，乙方将完整的分析报告、数据等交付甲方。如甲方未按规定时间支付增加部分的差额费用，乙方不承担因此导致的项目延迟、报告交付延迟等责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2.4、甲方应当选择银行存款结算方式支付本合同项下的应付款项。若甲方使用支票支付，甲方应完整填写支票信息，否则由此给乙方所造成的经济损失，均由甲方承担。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  甲乙双方责任和义务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3.1甲方责任和义务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甲方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如实向乙方介绍本协议所涉及</w:t>
      </w:r>
      <w:r>
        <w:rPr>
          <w:rFonts w:hint="eastAsia" w:ascii="仿宋" w:hAnsi="仿宋" w:eastAsia="仿宋"/>
          <w:sz w:val="32"/>
          <w:szCs w:val="32"/>
        </w:rPr>
        <w:t>实验分析项目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，并遵守乙方的规章制度。</w:t>
      </w:r>
    </w:p>
    <w:p>
      <w:pPr>
        <w:rPr>
          <w:rFonts w:ascii="仿宋" w:hAnsi="仿宋" w:eastAsia="仿宋" w:cs="Helvetica Neue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3.1.2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甲方需按照乙方样本要求提供给乙方合格足量的样本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Helvetica Neue"/>
          <w:kern w:val="0"/>
          <w:sz w:val="32"/>
          <w:szCs w:val="32"/>
        </w:rPr>
        <w:t>如果</w:t>
      </w:r>
      <w:r>
        <w:rPr>
          <w:rFonts w:ascii="仿宋" w:hAnsi="仿宋" w:eastAsia="仿宋" w:cs="Helvetica Neue"/>
          <w:kern w:val="0"/>
          <w:sz w:val="32"/>
          <w:szCs w:val="32"/>
        </w:rPr>
        <w:t>未按乙方要求提供样本，</w:t>
      </w:r>
      <w:r>
        <w:rPr>
          <w:rFonts w:hint="eastAsia" w:ascii="仿宋" w:hAnsi="仿宋" w:eastAsia="仿宋" w:cs="Helvetica Neue"/>
          <w:kern w:val="0"/>
          <w:sz w:val="32"/>
          <w:szCs w:val="32"/>
        </w:rPr>
        <w:t>由于</w:t>
      </w:r>
      <w:r>
        <w:rPr>
          <w:rFonts w:ascii="仿宋" w:hAnsi="仿宋" w:eastAsia="仿宋" w:cs="Helvetica Neue"/>
          <w:kern w:val="0"/>
          <w:sz w:val="32"/>
          <w:szCs w:val="32"/>
        </w:rPr>
        <w:t>样本</w:t>
      </w:r>
      <w:r>
        <w:rPr>
          <w:rFonts w:hint="eastAsia" w:ascii="仿宋" w:hAnsi="仿宋" w:eastAsia="仿宋" w:cs="Helvetica Neue"/>
          <w:kern w:val="0"/>
          <w:sz w:val="32"/>
          <w:szCs w:val="32"/>
        </w:rPr>
        <w:t>需求</w:t>
      </w:r>
      <w:r>
        <w:rPr>
          <w:rFonts w:ascii="仿宋" w:hAnsi="仿宋" w:eastAsia="仿宋" w:cs="Helvetica Neue"/>
          <w:kern w:val="0"/>
          <w:sz w:val="32"/>
          <w:szCs w:val="32"/>
        </w:rPr>
        <w:t>造成的样本质量问题乙方不承担任何责任。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Helvetica Neue"/>
          <w:kern w:val="0"/>
          <w:sz w:val="32"/>
          <w:szCs w:val="32"/>
        </w:rPr>
        <w:t>3.1.3</w:t>
      </w:r>
      <w:r>
        <w:rPr>
          <w:rFonts w:hint="eastAsia" w:ascii="仿宋" w:hAnsi="仿宋" w:eastAsia="仿宋" w:cs="Helvetica Neue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对于检测不合格的样本，如需保存，甲方应在样本检测报告发出后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天内与乙方联系。如甲方逾期未与乙方联系，该不合格逾期样本乙方会在样本检测报告发出之日起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日后进行销毁。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甲方在收到乙方提供的技术服务结果报告后，如有异议，须在收到报告7个工作日内书面提出（签字的函件或传真），超时则视甲方无异议。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3.1.5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甲方应履行的保密义务：原始资料、技术路线、实验报告及与实验有关的资料结果及价格等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3.1.6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对于检测样本的剩余样本，甲方应在样本检测报告发出后5个工作日内与乙方联系，甲方取走样品。如甲方逾期未与乙方联系，乙方有权处理样品。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3.2、乙方责任和义务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乙方在收到甲方符合本合同相关约定的样</w:t>
      </w:r>
      <w:r>
        <w:rPr>
          <w:rFonts w:ascii="仿宋" w:hAnsi="仿宋" w:eastAsia="仿宋"/>
          <w:sz w:val="32"/>
          <w:szCs w:val="32"/>
        </w:rPr>
        <w:t>本及首付款</w:t>
      </w:r>
      <w:r>
        <w:rPr>
          <w:rFonts w:hint="eastAsia" w:ascii="仿宋" w:hAnsi="仿宋" w:eastAsia="仿宋"/>
          <w:sz w:val="32"/>
          <w:szCs w:val="32"/>
        </w:rPr>
        <w:t>后开始相关服务。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乙方技术服务执行地点：广东省农业科学院农业生物基因研究中心。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乙方在本合同约定的项目尾款到位后向甲方提供</w:t>
      </w:r>
      <w:r>
        <w:rPr>
          <w:rFonts w:ascii="仿宋" w:hAnsi="仿宋" w:eastAsia="仿宋"/>
          <w:sz w:val="32"/>
          <w:szCs w:val="32"/>
        </w:rPr>
        <w:t>合同承诺的数据</w:t>
      </w:r>
      <w:r>
        <w:rPr>
          <w:rFonts w:hint="eastAsia" w:ascii="仿宋" w:hAnsi="仿宋" w:eastAsia="仿宋"/>
          <w:sz w:val="32"/>
          <w:szCs w:val="32"/>
        </w:rPr>
        <w:t>及相关</w:t>
      </w:r>
      <w:r>
        <w:rPr>
          <w:rFonts w:ascii="仿宋" w:hAnsi="仿宋" w:eastAsia="仿宋"/>
          <w:sz w:val="32"/>
          <w:szCs w:val="32"/>
        </w:rPr>
        <w:t>内容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乙方</w:t>
      </w:r>
      <w:r>
        <w:rPr>
          <w:rFonts w:hint="eastAsia" w:ascii="仿宋" w:hAnsi="仿宋" w:eastAsia="仿宋"/>
          <w:sz w:val="32"/>
          <w:szCs w:val="32"/>
        </w:rPr>
        <w:t>必须为甲方</w:t>
      </w:r>
      <w:r>
        <w:rPr>
          <w:rFonts w:ascii="仿宋" w:hAnsi="仿宋" w:eastAsia="仿宋"/>
          <w:sz w:val="32"/>
          <w:szCs w:val="32"/>
        </w:rPr>
        <w:t>保守</w:t>
      </w:r>
      <w:r>
        <w:rPr>
          <w:rFonts w:hint="eastAsia" w:ascii="仿宋" w:hAnsi="仿宋" w:eastAsia="仿宋"/>
          <w:sz w:val="32"/>
          <w:szCs w:val="32"/>
        </w:rPr>
        <w:t>检测分析技术秘密，</w:t>
      </w:r>
      <w:r>
        <w:rPr>
          <w:rFonts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</w:rPr>
        <w:t>甲</w:t>
      </w:r>
      <w:r>
        <w:rPr>
          <w:rFonts w:ascii="仿宋" w:hAnsi="仿宋" w:eastAsia="仿宋"/>
          <w:sz w:val="32"/>
          <w:szCs w:val="32"/>
        </w:rPr>
        <w:t>方技术资料及技术成果用于开发工作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乙方有权将项目中图像、图表用于非营利性质的宣传或公益活动。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3.3.其他：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涉及甲乙双方的技术专利、论文文章、申报国家标准，双方根据实际贡献协商解决。             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 违约责任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本合同从签署之日起生效。合同生效后，如甲方提出终止合同，甲方需支付乙方服务已产生的相关费用，并支付合同金额的10%作为违约金，乙方有权从甲方已付款项中扣除相关费用。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因甲方提供的样本不符合乙方要求导致合同终止时，甲方需支付乙方服务已产生的相关费用，乙方有权从甲方已付款项中扣除相关费用。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如乙方因客观原因导致服务项目延时，乙方应及时与甲方沟通，协商延期方式。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由于试验中的不确定因素影响而造成试验失败，乙方需及时与甲方沟通，协商继续进行重复试验的事宜，不另计费用，但甲方需继续提供合格足量的样品，若重复试验成功，甲方应按协议约定将应付款汇入乙方指定账户；若甲方不能继续提供样品，则视甲方终止本合同，甲方需支付乙方服务已产生的相关费用，乙方有权从甲方已付款项中扣除相关费用。乙方不承担由此导致的其他责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4.5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合同签署后，约定服务内容将在合同约定有效期内执行，逾期甲方已付款项将不予退还。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第五条  通用条款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如因不可抗力、技术障碍导致的项目延误时，双方均不承担责任。不可抗力是指无法预见、无法避免、无法克服的客观情况，包括自然灾害、军事行动、工人罢工、暴乱、法律法规强制规定、政府政策限制。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本合同的变更必须由双方协商一致，并以书面形式确定。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双方因履行本合同而发生的争议，应协商、调解解决。协商、调解不成的，按以下</w:t>
      </w:r>
      <w:r>
        <w:rPr>
          <w:rFonts w:hint="eastAsia" w:ascii="仿宋" w:hAnsi="仿宋" w:eastAsia="仿宋"/>
          <w:sz w:val="32"/>
          <w:szCs w:val="32"/>
          <w:u w:val="single"/>
        </w:rPr>
        <w:t>2</w:t>
      </w:r>
      <w:r>
        <w:rPr>
          <w:rFonts w:hint="eastAsia" w:ascii="仿宋" w:hAnsi="仿宋" w:eastAsia="仿宋"/>
          <w:sz w:val="32"/>
          <w:szCs w:val="32"/>
        </w:rPr>
        <w:t>种方式之一处理：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（1）提交仲裁委员会仲裁。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（2）依法向乙方所在地人民法院起诉。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第六条  双方约定本合同其他相关事项为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本合同一式四份，具有同等法律效力，甲乙双方各持两份。本合同经双方签字盖章后生效。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8480" w:hanging="8480" w:hangingChars="2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</w:t>
      </w:r>
      <w:r>
        <w:rPr>
          <w:rFonts w:ascii="仿宋" w:hAnsi="仿宋" w:eastAsia="仿宋"/>
          <w:sz w:val="32"/>
          <w:szCs w:val="32"/>
        </w:rPr>
        <w:t>方（签章）</w:t>
      </w:r>
      <w:r>
        <w:rPr>
          <w:rFonts w:hint="eastAsia" w:ascii="仿宋" w:hAnsi="仿宋" w:eastAsia="仿宋"/>
          <w:sz w:val="32"/>
          <w:szCs w:val="32"/>
        </w:rPr>
        <w:t>：               乙</w:t>
      </w:r>
      <w:r>
        <w:rPr>
          <w:rFonts w:ascii="仿宋" w:hAnsi="仿宋" w:eastAsia="仿宋"/>
          <w:sz w:val="32"/>
          <w:szCs w:val="32"/>
        </w:rPr>
        <w:t>方（签章）</w:t>
      </w:r>
      <w:r>
        <w:rPr>
          <w:rFonts w:hint="eastAsia" w:ascii="仿宋" w:hAnsi="仿宋" w:eastAsia="仿宋"/>
          <w:sz w:val="32"/>
          <w:szCs w:val="32"/>
        </w:rPr>
        <w:t>：广东省农业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科学院农业生物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基因研究中心</w:t>
      </w:r>
    </w:p>
    <w:p>
      <w:pPr>
        <w:spacing w:line="360" w:lineRule="auto"/>
        <w:ind w:left="2240" w:hanging="2240" w:hanging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                  法定代表人</w:t>
      </w:r>
    </w:p>
    <w:p>
      <w:pPr>
        <w:spacing w:line="360" w:lineRule="auto"/>
        <w:ind w:left="2240" w:hanging="2240" w:hanging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（或授权代表）：            （或授权代表）：</w:t>
      </w:r>
    </w:p>
    <w:p>
      <w:pPr>
        <w:spacing w:line="360" w:lineRule="auto"/>
        <w:ind w:left="2240" w:hanging="2240" w:hanging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                    联系人： </w:t>
      </w:r>
    </w:p>
    <w:p>
      <w:pPr>
        <w:tabs>
          <w:tab w:val="center" w:pos="4153"/>
        </w:tabs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电话：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日期：  年  月  日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>日期   年  月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附：技术服务内容计费表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1682"/>
        <w:gridCol w:w="96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服务项目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附：委托方（甲方）账户信息</w:t>
      </w:r>
    </w:p>
    <w:tbl>
      <w:tblPr>
        <w:tblStyle w:val="2"/>
        <w:tblW w:w="89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8" w:type="dxa"/>
            <w:vMerge w:val="restart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委托方账户（财务专业章）</w:t>
            </w:r>
          </w:p>
        </w:tc>
        <w:tc>
          <w:tcPr>
            <w:tcW w:w="785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付款单位：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7" w:hRule="atLeast"/>
        </w:trPr>
        <w:tc>
          <w:tcPr>
            <w:tcW w:w="11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账号：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附：受托方（乙方）账户信息</w:t>
      </w:r>
    </w:p>
    <w:tbl>
      <w:tblPr>
        <w:tblStyle w:val="2"/>
        <w:tblW w:w="89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8" w:type="dxa"/>
            <w:vMerge w:val="restart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受托方账户（财务专业章）</w:t>
            </w:r>
          </w:p>
        </w:tc>
        <w:tc>
          <w:tcPr>
            <w:tcW w:w="78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收款单位：广东省农业科学院农业生物基因研究中心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开户银行：中国工商银行广州五山支行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2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账号：</w:t>
            </w:r>
            <w:r>
              <w:rPr>
                <w:rFonts w:ascii="仿宋" w:hAnsi="仿宋" w:eastAsia="仿宋"/>
                <w:sz w:val="32"/>
                <w:szCs w:val="32"/>
              </w:rPr>
              <w:t>3602002609200086215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53D6A"/>
    <w:rsid w:val="1D853D6A"/>
    <w:rsid w:val="5A5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2019-02-01T03:28:00Z</dcterms:created>
  <dc:creator>鱼儿</dc:creator>
  <cp:lastModifiedBy>鱼儿</cp:lastModifiedBy>
  <dcterms:modified xsi:type="dcterms:W3CDTF">2019-02-01T03:29:11Z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