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77" w:rsidRPr="00B91E0D" w:rsidRDefault="005E4477" w:rsidP="005E4477">
      <w:pPr>
        <w:jc w:val="center"/>
        <w:rPr>
          <w:rFonts w:ascii="宋体" w:hAnsi="宋体" w:cs="宋体"/>
          <w:sz w:val="44"/>
          <w:szCs w:val="44"/>
        </w:rPr>
      </w:pPr>
      <w:bookmarkStart w:id="0" w:name="_Hlk17708976"/>
    </w:p>
    <w:p w:rsidR="005E4477" w:rsidRPr="00B91E0D" w:rsidRDefault="005E4477" w:rsidP="005E4477">
      <w:pPr>
        <w:jc w:val="center"/>
        <w:rPr>
          <w:rFonts w:ascii="宋体" w:hAnsi="宋体" w:cs="宋体"/>
          <w:sz w:val="44"/>
          <w:szCs w:val="44"/>
        </w:rPr>
      </w:pPr>
    </w:p>
    <w:p w:rsidR="005E4477" w:rsidRPr="00B91E0D" w:rsidRDefault="005E4477" w:rsidP="005E4477">
      <w:pPr>
        <w:jc w:val="center"/>
        <w:rPr>
          <w:rFonts w:ascii="宋体" w:hAnsi="宋体" w:cs="宋体"/>
          <w:sz w:val="44"/>
          <w:szCs w:val="44"/>
        </w:rPr>
      </w:pPr>
    </w:p>
    <w:p w:rsidR="005E4477" w:rsidRPr="00B91E0D" w:rsidRDefault="005E4477" w:rsidP="005E4477">
      <w:pPr>
        <w:jc w:val="center"/>
        <w:rPr>
          <w:rFonts w:ascii="宋体" w:hAnsi="宋体" w:cs="宋体"/>
          <w:sz w:val="44"/>
          <w:szCs w:val="44"/>
        </w:rPr>
      </w:pPr>
    </w:p>
    <w:p w:rsidR="005E4477" w:rsidRPr="00B91E0D" w:rsidRDefault="006A541A" w:rsidP="005E4477">
      <w:pPr>
        <w:ind w:left="420"/>
        <w:jc w:val="center"/>
        <w:rPr>
          <w:rFonts w:ascii="宋体" w:hAnsi="宋体" w:cs="宋体"/>
          <w:b/>
          <w:sz w:val="44"/>
          <w:szCs w:val="44"/>
        </w:rPr>
      </w:pPr>
      <w:r>
        <w:rPr>
          <w:rFonts w:ascii="宋体" w:hAnsi="宋体" w:cs="宋体" w:hint="eastAsia"/>
          <w:b/>
          <w:sz w:val="44"/>
          <w:szCs w:val="44"/>
        </w:rPr>
        <w:t>2019年</w:t>
      </w:r>
      <w:r w:rsidR="005E4477" w:rsidRPr="00B91E0D">
        <w:rPr>
          <w:rFonts w:ascii="宋体" w:hAnsi="宋体" w:cs="宋体" w:hint="eastAsia"/>
          <w:b/>
          <w:sz w:val="44"/>
          <w:szCs w:val="44"/>
        </w:rPr>
        <w:t>广东省农业科学院果树研究所</w:t>
      </w:r>
    </w:p>
    <w:p w:rsidR="005E4477" w:rsidRPr="00427919" w:rsidRDefault="005E4477" w:rsidP="005E4477">
      <w:pPr>
        <w:ind w:left="420"/>
        <w:jc w:val="center"/>
        <w:rPr>
          <w:rFonts w:ascii="宋体" w:hAnsi="宋体" w:cs="宋体"/>
          <w:b/>
          <w:sz w:val="52"/>
          <w:szCs w:val="44"/>
        </w:rPr>
      </w:pPr>
      <w:r w:rsidRPr="00B91E0D">
        <w:rPr>
          <w:rFonts w:ascii="宋体" w:hAnsi="宋体" w:cs="宋体" w:hint="eastAsia"/>
          <w:b/>
          <w:sz w:val="44"/>
          <w:szCs w:val="44"/>
        </w:rPr>
        <w:t>决算公开</w:t>
      </w:r>
      <w:r w:rsidRPr="00B91E0D">
        <w:rPr>
          <w:rFonts w:ascii="宋体" w:hAnsi="宋体" w:cs="宋体" w:hint="eastAsia"/>
          <w:b/>
          <w:sz w:val="44"/>
          <w:szCs w:val="44"/>
        </w:rPr>
        <w:br w:type="page"/>
      </w:r>
      <w:r w:rsidRPr="00427919">
        <w:rPr>
          <w:rFonts w:ascii="宋体" w:hAnsi="宋体" w:cs="宋体" w:hint="eastAsia"/>
          <w:b/>
          <w:sz w:val="52"/>
          <w:szCs w:val="44"/>
        </w:rPr>
        <w:lastRenderedPageBreak/>
        <w:t>目       录</w:t>
      </w:r>
    </w:p>
    <w:p w:rsidR="003C30C4" w:rsidRPr="003C30C4" w:rsidRDefault="00B173D0">
      <w:pPr>
        <w:pStyle w:val="20"/>
        <w:tabs>
          <w:tab w:val="right" w:leader="dot" w:pos="8834"/>
        </w:tabs>
        <w:rPr>
          <w:rFonts w:asciiTheme="minorEastAsia" w:hAnsiTheme="minorEastAsia"/>
          <w:noProof/>
          <w:kern w:val="2"/>
          <w:sz w:val="28"/>
        </w:rPr>
      </w:pPr>
      <w:r w:rsidRPr="00B173D0">
        <w:rPr>
          <w:rFonts w:asciiTheme="minorEastAsia" w:hAnsiTheme="minorEastAsia" w:cs="宋体"/>
          <w:sz w:val="44"/>
        </w:rPr>
        <w:fldChar w:fldCharType="begin"/>
      </w:r>
      <w:r w:rsidR="003C30C4" w:rsidRPr="003C30C4">
        <w:rPr>
          <w:rFonts w:asciiTheme="minorEastAsia" w:hAnsiTheme="minorEastAsia" w:cs="宋体"/>
          <w:sz w:val="44"/>
        </w:rPr>
        <w:instrText xml:space="preserve"> </w:instrText>
      </w:r>
      <w:r w:rsidR="003C30C4" w:rsidRPr="003C30C4">
        <w:rPr>
          <w:rFonts w:asciiTheme="minorEastAsia" w:hAnsiTheme="minorEastAsia" w:cs="宋体" w:hint="eastAsia"/>
          <w:sz w:val="44"/>
        </w:rPr>
        <w:instrText>TOC \o "1-2" \h \z \u</w:instrText>
      </w:r>
      <w:r w:rsidR="003C30C4" w:rsidRPr="003C30C4">
        <w:rPr>
          <w:rFonts w:asciiTheme="minorEastAsia" w:hAnsiTheme="minorEastAsia" w:cs="宋体"/>
          <w:sz w:val="44"/>
        </w:rPr>
        <w:instrText xml:space="preserve"> </w:instrText>
      </w:r>
      <w:r w:rsidRPr="00B173D0">
        <w:rPr>
          <w:rFonts w:asciiTheme="minorEastAsia" w:hAnsiTheme="minorEastAsia" w:cs="宋体"/>
          <w:sz w:val="44"/>
        </w:rPr>
        <w:fldChar w:fldCharType="separate"/>
      </w:r>
      <w:hyperlink w:anchor="_Toc48144443" w:history="1">
        <w:r w:rsidR="003C30C4" w:rsidRPr="003C30C4">
          <w:rPr>
            <w:rStyle w:val="aa"/>
            <w:rFonts w:asciiTheme="minorEastAsia" w:hAnsiTheme="minorEastAsia" w:hint="eastAsia"/>
            <w:noProof/>
            <w:sz w:val="32"/>
          </w:rPr>
          <w:t>第一部分</w:t>
        </w:r>
        <w:r w:rsidR="003C30C4" w:rsidRPr="003C30C4">
          <w:rPr>
            <w:rStyle w:val="aa"/>
            <w:rFonts w:asciiTheme="minorEastAsia" w:hAnsiTheme="minorEastAsia"/>
            <w:noProof/>
            <w:sz w:val="32"/>
          </w:rPr>
          <w:t xml:space="preserve"> </w:t>
        </w:r>
        <w:r w:rsidR="003C30C4" w:rsidRPr="003C30C4">
          <w:rPr>
            <w:rStyle w:val="aa"/>
            <w:rFonts w:asciiTheme="minorEastAsia" w:hAnsiTheme="minorEastAsia" w:hint="eastAsia"/>
            <w:noProof/>
            <w:sz w:val="32"/>
          </w:rPr>
          <w:t>广东省农业科学院果树研究所概况</w:t>
        </w:r>
        <w:r w:rsidR="003C30C4" w:rsidRPr="003C30C4">
          <w:rPr>
            <w:rFonts w:asciiTheme="minorEastAsia" w:hAnsiTheme="minorEastAsia"/>
            <w:noProof/>
            <w:webHidden/>
            <w:sz w:val="32"/>
          </w:rPr>
          <w:tab/>
        </w:r>
        <w:r w:rsidRPr="003C30C4">
          <w:rPr>
            <w:rFonts w:asciiTheme="minorEastAsia" w:hAnsiTheme="minorEastAsia"/>
            <w:noProof/>
            <w:webHidden/>
            <w:sz w:val="32"/>
          </w:rPr>
          <w:fldChar w:fldCharType="begin"/>
        </w:r>
        <w:r w:rsidR="003C30C4" w:rsidRPr="003C30C4">
          <w:rPr>
            <w:rFonts w:asciiTheme="minorEastAsia" w:hAnsiTheme="minorEastAsia"/>
            <w:noProof/>
            <w:webHidden/>
            <w:sz w:val="32"/>
          </w:rPr>
          <w:instrText xml:space="preserve"> PAGEREF _Toc48144443 \h </w:instrText>
        </w:r>
        <w:r w:rsidRPr="003C30C4">
          <w:rPr>
            <w:rFonts w:asciiTheme="minorEastAsia" w:hAnsiTheme="minorEastAsia"/>
            <w:noProof/>
            <w:webHidden/>
            <w:sz w:val="32"/>
          </w:rPr>
        </w:r>
        <w:r w:rsidRPr="003C30C4">
          <w:rPr>
            <w:rFonts w:asciiTheme="minorEastAsia" w:hAnsiTheme="minorEastAsia"/>
            <w:noProof/>
            <w:webHidden/>
            <w:sz w:val="32"/>
          </w:rPr>
          <w:fldChar w:fldCharType="separate"/>
        </w:r>
        <w:r w:rsidR="003C30C4" w:rsidRPr="003C30C4">
          <w:rPr>
            <w:rFonts w:asciiTheme="minorEastAsia" w:hAnsiTheme="minorEastAsia"/>
            <w:noProof/>
            <w:webHidden/>
            <w:sz w:val="32"/>
          </w:rPr>
          <w:t>3</w:t>
        </w:r>
        <w:r w:rsidRPr="003C30C4">
          <w:rPr>
            <w:rFonts w:asciiTheme="minorEastAsia" w:hAnsiTheme="minorEastAsia"/>
            <w:noProof/>
            <w:webHidden/>
            <w:sz w:val="32"/>
          </w:rPr>
          <w:fldChar w:fldCharType="end"/>
        </w:r>
      </w:hyperlink>
    </w:p>
    <w:p w:rsidR="003C30C4" w:rsidRPr="003C30C4" w:rsidRDefault="00B173D0">
      <w:pPr>
        <w:pStyle w:val="20"/>
        <w:tabs>
          <w:tab w:val="right" w:leader="dot" w:pos="8834"/>
        </w:tabs>
        <w:rPr>
          <w:rFonts w:asciiTheme="minorEastAsia" w:hAnsiTheme="minorEastAsia"/>
          <w:noProof/>
          <w:kern w:val="2"/>
          <w:sz w:val="28"/>
        </w:rPr>
      </w:pPr>
      <w:hyperlink w:anchor="_Toc48144444" w:history="1">
        <w:r w:rsidR="003C30C4" w:rsidRPr="003C30C4">
          <w:rPr>
            <w:rStyle w:val="aa"/>
            <w:rFonts w:asciiTheme="minorEastAsia" w:hAnsiTheme="minorEastAsia" w:hint="eastAsia"/>
            <w:noProof/>
            <w:sz w:val="32"/>
          </w:rPr>
          <w:t>第二部分</w:t>
        </w:r>
        <w:r w:rsidR="003C30C4" w:rsidRPr="003C30C4">
          <w:rPr>
            <w:rStyle w:val="aa"/>
            <w:rFonts w:asciiTheme="minorEastAsia" w:hAnsiTheme="minorEastAsia"/>
            <w:noProof/>
            <w:sz w:val="32"/>
          </w:rPr>
          <w:t xml:space="preserve"> 2019</w:t>
        </w:r>
        <w:r w:rsidR="003C30C4" w:rsidRPr="003C30C4">
          <w:rPr>
            <w:rStyle w:val="aa"/>
            <w:rFonts w:asciiTheme="minorEastAsia" w:hAnsiTheme="minorEastAsia" w:hint="eastAsia"/>
            <w:noProof/>
            <w:sz w:val="32"/>
          </w:rPr>
          <w:t>年部门决算批复表</w:t>
        </w:r>
        <w:r w:rsidR="003C30C4" w:rsidRPr="003C30C4">
          <w:rPr>
            <w:rFonts w:asciiTheme="minorEastAsia" w:hAnsiTheme="minorEastAsia"/>
            <w:noProof/>
            <w:webHidden/>
            <w:sz w:val="32"/>
          </w:rPr>
          <w:tab/>
        </w:r>
        <w:r w:rsidRPr="003C30C4">
          <w:rPr>
            <w:rFonts w:asciiTheme="minorEastAsia" w:hAnsiTheme="minorEastAsia"/>
            <w:noProof/>
            <w:webHidden/>
            <w:sz w:val="32"/>
          </w:rPr>
          <w:fldChar w:fldCharType="begin"/>
        </w:r>
        <w:r w:rsidR="003C30C4" w:rsidRPr="003C30C4">
          <w:rPr>
            <w:rFonts w:asciiTheme="minorEastAsia" w:hAnsiTheme="minorEastAsia"/>
            <w:noProof/>
            <w:webHidden/>
            <w:sz w:val="32"/>
          </w:rPr>
          <w:instrText xml:space="preserve"> PAGEREF _Toc48144444 \h </w:instrText>
        </w:r>
        <w:r w:rsidRPr="003C30C4">
          <w:rPr>
            <w:rFonts w:asciiTheme="minorEastAsia" w:hAnsiTheme="minorEastAsia"/>
            <w:noProof/>
            <w:webHidden/>
            <w:sz w:val="32"/>
          </w:rPr>
        </w:r>
        <w:r w:rsidRPr="003C30C4">
          <w:rPr>
            <w:rFonts w:asciiTheme="minorEastAsia" w:hAnsiTheme="minorEastAsia"/>
            <w:noProof/>
            <w:webHidden/>
            <w:sz w:val="32"/>
          </w:rPr>
          <w:fldChar w:fldCharType="separate"/>
        </w:r>
        <w:r w:rsidR="003C30C4" w:rsidRPr="003C30C4">
          <w:rPr>
            <w:rFonts w:asciiTheme="minorEastAsia" w:hAnsiTheme="minorEastAsia"/>
            <w:noProof/>
            <w:webHidden/>
            <w:sz w:val="32"/>
          </w:rPr>
          <w:t>4</w:t>
        </w:r>
        <w:r w:rsidRPr="003C30C4">
          <w:rPr>
            <w:rFonts w:asciiTheme="minorEastAsia" w:hAnsiTheme="minorEastAsia"/>
            <w:noProof/>
            <w:webHidden/>
            <w:sz w:val="32"/>
          </w:rPr>
          <w:fldChar w:fldCharType="end"/>
        </w:r>
      </w:hyperlink>
    </w:p>
    <w:p w:rsidR="003C30C4" w:rsidRPr="003C30C4" w:rsidRDefault="00B173D0">
      <w:pPr>
        <w:pStyle w:val="20"/>
        <w:tabs>
          <w:tab w:val="right" w:leader="dot" w:pos="8834"/>
        </w:tabs>
        <w:rPr>
          <w:rFonts w:asciiTheme="minorEastAsia" w:hAnsiTheme="minorEastAsia"/>
          <w:noProof/>
          <w:kern w:val="2"/>
          <w:sz w:val="28"/>
        </w:rPr>
      </w:pPr>
      <w:hyperlink w:anchor="_Toc48144445" w:history="1">
        <w:r w:rsidR="003C30C4" w:rsidRPr="003C30C4">
          <w:rPr>
            <w:rStyle w:val="aa"/>
            <w:rFonts w:asciiTheme="minorEastAsia" w:hAnsiTheme="minorEastAsia" w:hint="eastAsia"/>
            <w:noProof/>
            <w:sz w:val="32"/>
          </w:rPr>
          <w:t>第三部分</w:t>
        </w:r>
        <w:r w:rsidR="003C30C4" w:rsidRPr="003C30C4">
          <w:rPr>
            <w:rStyle w:val="aa"/>
            <w:rFonts w:asciiTheme="minorEastAsia" w:hAnsiTheme="minorEastAsia"/>
            <w:noProof/>
            <w:sz w:val="32"/>
          </w:rPr>
          <w:t xml:space="preserve"> 2019</w:t>
        </w:r>
        <w:r w:rsidR="003C30C4" w:rsidRPr="003C30C4">
          <w:rPr>
            <w:rStyle w:val="aa"/>
            <w:rFonts w:asciiTheme="minorEastAsia" w:hAnsiTheme="minorEastAsia" w:hint="eastAsia"/>
            <w:noProof/>
            <w:sz w:val="32"/>
          </w:rPr>
          <w:t>年部门决算情况说明</w:t>
        </w:r>
        <w:r w:rsidR="003C30C4" w:rsidRPr="003C30C4">
          <w:rPr>
            <w:rFonts w:asciiTheme="minorEastAsia" w:hAnsiTheme="minorEastAsia"/>
            <w:noProof/>
            <w:webHidden/>
            <w:sz w:val="32"/>
          </w:rPr>
          <w:tab/>
        </w:r>
        <w:r w:rsidRPr="003C30C4">
          <w:rPr>
            <w:rFonts w:asciiTheme="minorEastAsia" w:hAnsiTheme="minorEastAsia"/>
            <w:noProof/>
            <w:webHidden/>
            <w:sz w:val="32"/>
          </w:rPr>
          <w:fldChar w:fldCharType="begin"/>
        </w:r>
        <w:r w:rsidR="003C30C4" w:rsidRPr="003C30C4">
          <w:rPr>
            <w:rFonts w:asciiTheme="minorEastAsia" w:hAnsiTheme="minorEastAsia"/>
            <w:noProof/>
            <w:webHidden/>
            <w:sz w:val="32"/>
          </w:rPr>
          <w:instrText xml:space="preserve"> PAGEREF _Toc48144445 \h </w:instrText>
        </w:r>
        <w:r w:rsidRPr="003C30C4">
          <w:rPr>
            <w:rFonts w:asciiTheme="minorEastAsia" w:hAnsiTheme="minorEastAsia"/>
            <w:noProof/>
            <w:webHidden/>
            <w:sz w:val="32"/>
          </w:rPr>
        </w:r>
        <w:r w:rsidRPr="003C30C4">
          <w:rPr>
            <w:rFonts w:asciiTheme="minorEastAsia" w:hAnsiTheme="minorEastAsia"/>
            <w:noProof/>
            <w:webHidden/>
            <w:sz w:val="32"/>
          </w:rPr>
          <w:fldChar w:fldCharType="separate"/>
        </w:r>
        <w:r w:rsidR="003C30C4" w:rsidRPr="003C30C4">
          <w:rPr>
            <w:rFonts w:asciiTheme="minorEastAsia" w:hAnsiTheme="minorEastAsia"/>
            <w:noProof/>
            <w:webHidden/>
            <w:sz w:val="32"/>
          </w:rPr>
          <w:t>16</w:t>
        </w:r>
        <w:r w:rsidRPr="003C30C4">
          <w:rPr>
            <w:rFonts w:asciiTheme="minorEastAsia" w:hAnsiTheme="minorEastAsia"/>
            <w:noProof/>
            <w:webHidden/>
            <w:sz w:val="32"/>
          </w:rPr>
          <w:fldChar w:fldCharType="end"/>
        </w:r>
      </w:hyperlink>
    </w:p>
    <w:p w:rsidR="003C30C4" w:rsidRPr="003C30C4" w:rsidRDefault="00B173D0">
      <w:pPr>
        <w:pStyle w:val="20"/>
        <w:tabs>
          <w:tab w:val="right" w:leader="dot" w:pos="8834"/>
        </w:tabs>
        <w:rPr>
          <w:rFonts w:asciiTheme="minorEastAsia" w:hAnsiTheme="minorEastAsia"/>
          <w:noProof/>
          <w:kern w:val="2"/>
          <w:sz w:val="28"/>
        </w:rPr>
      </w:pPr>
      <w:hyperlink w:anchor="_Toc48144446" w:history="1">
        <w:r w:rsidR="003C30C4" w:rsidRPr="003C30C4">
          <w:rPr>
            <w:rStyle w:val="aa"/>
            <w:rFonts w:asciiTheme="minorEastAsia" w:hAnsiTheme="minorEastAsia" w:hint="eastAsia"/>
            <w:noProof/>
            <w:sz w:val="32"/>
          </w:rPr>
          <w:t>第四部分</w:t>
        </w:r>
        <w:r w:rsidR="003C30C4" w:rsidRPr="003C30C4">
          <w:rPr>
            <w:rStyle w:val="aa"/>
            <w:rFonts w:asciiTheme="minorEastAsia" w:hAnsiTheme="minorEastAsia"/>
            <w:noProof/>
            <w:sz w:val="32"/>
          </w:rPr>
          <w:t xml:space="preserve"> </w:t>
        </w:r>
        <w:r w:rsidR="003C30C4" w:rsidRPr="003C30C4">
          <w:rPr>
            <w:rStyle w:val="aa"/>
            <w:rFonts w:asciiTheme="minorEastAsia" w:hAnsiTheme="minorEastAsia" w:hint="eastAsia"/>
            <w:noProof/>
            <w:sz w:val="32"/>
          </w:rPr>
          <w:t>名词解释</w:t>
        </w:r>
        <w:r w:rsidR="003C30C4" w:rsidRPr="003C30C4">
          <w:rPr>
            <w:rFonts w:asciiTheme="minorEastAsia" w:hAnsiTheme="minorEastAsia"/>
            <w:noProof/>
            <w:webHidden/>
            <w:sz w:val="32"/>
          </w:rPr>
          <w:tab/>
        </w:r>
        <w:r w:rsidRPr="003C30C4">
          <w:rPr>
            <w:rFonts w:asciiTheme="minorEastAsia" w:hAnsiTheme="minorEastAsia"/>
            <w:noProof/>
            <w:webHidden/>
            <w:sz w:val="32"/>
          </w:rPr>
          <w:fldChar w:fldCharType="begin"/>
        </w:r>
        <w:r w:rsidR="003C30C4" w:rsidRPr="003C30C4">
          <w:rPr>
            <w:rFonts w:asciiTheme="minorEastAsia" w:hAnsiTheme="minorEastAsia"/>
            <w:noProof/>
            <w:webHidden/>
            <w:sz w:val="32"/>
          </w:rPr>
          <w:instrText xml:space="preserve"> PAGEREF _Toc48144446 \h </w:instrText>
        </w:r>
        <w:r w:rsidRPr="003C30C4">
          <w:rPr>
            <w:rFonts w:asciiTheme="minorEastAsia" w:hAnsiTheme="minorEastAsia"/>
            <w:noProof/>
            <w:webHidden/>
            <w:sz w:val="32"/>
          </w:rPr>
        </w:r>
        <w:r w:rsidRPr="003C30C4">
          <w:rPr>
            <w:rFonts w:asciiTheme="minorEastAsia" w:hAnsiTheme="minorEastAsia"/>
            <w:noProof/>
            <w:webHidden/>
            <w:sz w:val="32"/>
          </w:rPr>
          <w:fldChar w:fldCharType="separate"/>
        </w:r>
        <w:r w:rsidR="003C30C4" w:rsidRPr="003C30C4">
          <w:rPr>
            <w:rFonts w:asciiTheme="minorEastAsia" w:hAnsiTheme="minorEastAsia"/>
            <w:noProof/>
            <w:webHidden/>
            <w:sz w:val="32"/>
          </w:rPr>
          <w:t>18</w:t>
        </w:r>
        <w:r w:rsidRPr="003C30C4">
          <w:rPr>
            <w:rFonts w:asciiTheme="minorEastAsia" w:hAnsiTheme="minorEastAsia"/>
            <w:noProof/>
            <w:webHidden/>
            <w:sz w:val="32"/>
          </w:rPr>
          <w:fldChar w:fldCharType="end"/>
        </w:r>
      </w:hyperlink>
    </w:p>
    <w:p w:rsidR="005E4477" w:rsidRPr="00B91E0D" w:rsidRDefault="00B173D0" w:rsidP="00427919">
      <w:pPr>
        <w:spacing w:line="360" w:lineRule="auto"/>
        <w:jc w:val="center"/>
        <w:rPr>
          <w:rFonts w:ascii="宋体" w:hAnsi="宋体" w:cs="宋体"/>
          <w:sz w:val="32"/>
          <w:szCs w:val="32"/>
        </w:rPr>
      </w:pPr>
      <w:r w:rsidRPr="003C30C4">
        <w:rPr>
          <w:rFonts w:asciiTheme="minorEastAsia" w:eastAsiaTheme="minorEastAsia" w:hAnsiTheme="minorEastAsia" w:cs="宋体"/>
          <w:kern w:val="0"/>
          <w:sz w:val="44"/>
        </w:rPr>
        <w:fldChar w:fldCharType="end"/>
      </w:r>
    </w:p>
    <w:p w:rsidR="005E4477" w:rsidRPr="00B91E0D" w:rsidRDefault="005E4477" w:rsidP="005E4477">
      <w:pPr>
        <w:numPr>
          <w:ilvl w:val="0"/>
          <w:numId w:val="1"/>
        </w:numPr>
        <w:spacing w:line="288" w:lineRule="auto"/>
        <w:ind w:firstLineChars="200" w:firstLine="723"/>
        <w:jc w:val="left"/>
        <w:rPr>
          <w:rFonts w:ascii="宋体" w:hAnsi="宋体" w:cs="宋体"/>
          <w:b/>
          <w:sz w:val="36"/>
          <w:szCs w:val="36"/>
        </w:rPr>
        <w:sectPr w:rsidR="005E4477" w:rsidRPr="00B91E0D">
          <w:footerReference w:type="even" r:id="rId8"/>
          <w:footerReference w:type="default" r:id="rId9"/>
          <w:pgSz w:w="11906" w:h="16838"/>
          <w:pgMar w:top="1440" w:right="1531" w:bottom="1440" w:left="1531" w:header="851" w:footer="992" w:gutter="0"/>
          <w:cols w:space="720"/>
          <w:docGrid w:type="lines" w:linePitch="312"/>
        </w:sectPr>
      </w:pPr>
    </w:p>
    <w:p w:rsidR="005E4477" w:rsidRPr="00B91E0D" w:rsidRDefault="005E4477" w:rsidP="002D0584">
      <w:pPr>
        <w:pStyle w:val="2"/>
        <w:jc w:val="center"/>
      </w:pPr>
      <w:bookmarkStart w:id="1" w:name="_Toc48144443"/>
      <w:r w:rsidRPr="00B91E0D">
        <w:rPr>
          <w:rFonts w:hint="eastAsia"/>
        </w:rPr>
        <w:lastRenderedPageBreak/>
        <w:t>第一部分</w:t>
      </w:r>
      <w:r w:rsidRPr="00B91E0D">
        <w:rPr>
          <w:rFonts w:hint="eastAsia"/>
        </w:rPr>
        <w:t xml:space="preserve"> </w:t>
      </w:r>
      <w:bookmarkStart w:id="2" w:name="PO_part1DivName1"/>
      <w:bookmarkEnd w:id="2"/>
      <w:r w:rsidRPr="00B91E0D">
        <w:rPr>
          <w:rFonts w:hint="eastAsia"/>
        </w:rPr>
        <w:t>广东省农业科学院果树研究所概况</w:t>
      </w:r>
      <w:bookmarkEnd w:id="1"/>
    </w:p>
    <w:p w:rsidR="005E4477" w:rsidRPr="002D0584" w:rsidRDefault="000174D9" w:rsidP="002D0584">
      <w:pPr>
        <w:pStyle w:val="3"/>
      </w:pPr>
      <w:r w:rsidRPr="002D0584">
        <w:rPr>
          <w:rFonts w:hint="eastAsia"/>
        </w:rPr>
        <w:t>一、</w:t>
      </w:r>
      <w:r w:rsidR="005E4477" w:rsidRPr="002D0584">
        <w:rPr>
          <w:rFonts w:hint="eastAsia"/>
        </w:rPr>
        <w:t>部门主要职责</w:t>
      </w:r>
    </w:p>
    <w:p w:rsidR="000174D9" w:rsidRDefault="005E4477" w:rsidP="000174D9">
      <w:pPr>
        <w:snapToGrid w:val="0"/>
        <w:spacing w:line="288" w:lineRule="auto"/>
        <w:ind w:firstLineChars="230" w:firstLine="736"/>
        <w:jc w:val="left"/>
        <w:rPr>
          <w:rFonts w:ascii="仿宋_GB2312" w:eastAsia="仿宋_GB2312" w:hAnsi="仿宋"/>
          <w:sz w:val="32"/>
          <w:szCs w:val="32"/>
        </w:rPr>
      </w:pPr>
      <w:r w:rsidRPr="00B91E0D">
        <w:rPr>
          <w:rFonts w:ascii="仿宋_GB2312" w:eastAsia="仿宋_GB2312" w:hAnsi="仿宋" w:hint="eastAsia"/>
          <w:sz w:val="32"/>
          <w:szCs w:val="32"/>
        </w:rPr>
        <w:t>我单位是连续上报的单户报表二级预算事业单位，是执行科学事业单位会计制度的单位。主要承担果树种质资源的收集、保存、鉴定评价、创新利用等工作，开展果树新品种选育、良种繁育、栽培等配套技术研究。</w:t>
      </w:r>
    </w:p>
    <w:p w:rsidR="002D0584" w:rsidRDefault="000174D9" w:rsidP="002D0584">
      <w:pPr>
        <w:pStyle w:val="3"/>
      </w:pPr>
      <w:r w:rsidRPr="002D0584">
        <w:rPr>
          <w:rFonts w:hint="eastAsia"/>
        </w:rPr>
        <w:t>二、</w:t>
      </w:r>
      <w:r w:rsidR="005E4477" w:rsidRPr="002D0584">
        <w:rPr>
          <w:rFonts w:hint="eastAsia"/>
        </w:rPr>
        <w:t>部门决算单位构成</w:t>
      </w:r>
    </w:p>
    <w:p w:rsidR="005E4477" w:rsidRPr="002D0584" w:rsidRDefault="005E4477" w:rsidP="002D0584">
      <w:pPr>
        <w:snapToGrid w:val="0"/>
        <w:spacing w:line="288" w:lineRule="auto"/>
        <w:ind w:firstLineChars="230" w:firstLine="736"/>
        <w:jc w:val="left"/>
        <w:rPr>
          <w:rFonts w:ascii="仿宋_GB2312" w:eastAsia="仿宋_GB2312" w:hAnsi="仿宋"/>
          <w:sz w:val="32"/>
          <w:szCs w:val="32"/>
        </w:rPr>
        <w:sectPr w:rsidR="005E4477" w:rsidRPr="002D0584">
          <w:pgSz w:w="11906" w:h="16838"/>
          <w:pgMar w:top="1440" w:right="1531" w:bottom="1440" w:left="1531" w:header="851" w:footer="992" w:gutter="0"/>
          <w:cols w:space="720"/>
          <w:docGrid w:type="lines" w:linePitch="312"/>
        </w:sectPr>
      </w:pPr>
      <w:r w:rsidRPr="002D0584">
        <w:rPr>
          <w:rFonts w:ascii="仿宋_GB2312" w:eastAsia="仿宋_GB2312" w:hAnsi="仿宋" w:hint="eastAsia"/>
          <w:sz w:val="32"/>
          <w:szCs w:val="32"/>
        </w:rPr>
        <w:t>我单位为二级预算单位，没有下属部门，按照决算编报要求，单独编制本单位决算。</w:t>
      </w:r>
    </w:p>
    <w:p w:rsidR="005E4477" w:rsidRPr="00B91E0D" w:rsidRDefault="005E4477" w:rsidP="002D0584">
      <w:pPr>
        <w:pStyle w:val="2"/>
        <w:jc w:val="center"/>
      </w:pPr>
      <w:bookmarkStart w:id="3" w:name="_Toc48144444"/>
      <w:r w:rsidRPr="00B91E0D">
        <w:rPr>
          <w:rFonts w:hint="eastAsia"/>
        </w:rPr>
        <w:lastRenderedPageBreak/>
        <w:t>第二部分</w:t>
      </w:r>
      <w:r w:rsidRPr="00B91E0D">
        <w:rPr>
          <w:rFonts w:hint="eastAsia"/>
        </w:rPr>
        <w:t xml:space="preserve"> 201</w:t>
      </w:r>
      <w:r w:rsidR="002C02B6">
        <w:rPr>
          <w:rFonts w:hint="eastAsia"/>
        </w:rPr>
        <w:t>9</w:t>
      </w:r>
      <w:r w:rsidRPr="00B91E0D">
        <w:rPr>
          <w:rFonts w:hint="eastAsia"/>
        </w:rPr>
        <w:t>年部门决算</w:t>
      </w:r>
      <w:r w:rsidR="00484D4D">
        <w:rPr>
          <w:rFonts w:hint="eastAsia"/>
        </w:rPr>
        <w:t>批复</w:t>
      </w:r>
      <w:r w:rsidRPr="00B91E0D">
        <w:rPr>
          <w:rFonts w:hint="eastAsia"/>
        </w:rPr>
        <w:t>表</w:t>
      </w:r>
      <w:bookmarkEnd w:id="3"/>
    </w:p>
    <w:p w:rsidR="005E4477" w:rsidRPr="00B91E0D" w:rsidRDefault="005E4477" w:rsidP="005E4477">
      <w:pPr>
        <w:spacing w:line="288" w:lineRule="auto"/>
        <w:outlineLvl w:val="0"/>
        <w:rPr>
          <w:rFonts w:ascii="宋体" w:hAnsi="宋体" w:cs="宋体"/>
          <w:b/>
          <w:sz w:val="36"/>
          <w:szCs w:val="36"/>
        </w:rPr>
      </w:pPr>
      <w:bookmarkStart w:id="4" w:name="PO_part2Table1"/>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
        <w:gridCol w:w="2834"/>
        <w:gridCol w:w="1388"/>
        <w:gridCol w:w="2550"/>
        <w:gridCol w:w="3200"/>
        <w:gridCol w:w="1364"/>
        <w:gridCol w:w="2748"/>
      </w:tblGrid>
      <w:tr w:rsidR="005E4477" w:rsidRPr="00B91E0D" w:rsidTr="00C70FDC">
        <w:trPr>
          <w:cantSplit/>
          <w:trHeight w:val="431"/>
          <w:tblHeader/>
        </w:trPr>
        <w:tc>
          <w:tcPr>
            <w:tcW w:w="14175" w:type="dxa"/>
            <w:gridSpan w:val="7"/>
            <w:tcBorders>
              <w:top w:val="nil"/>
              <w:left w:val="nil"/>
              <w:bottom w:val="nil"/>
              <w:right w:val="nil"/>
            </w:tcBorders>
            <w:vAlign w:val="center"/>
          </w:tcPr>
          <w:p w:rsidR="005E4477" w:rsidRPr="00B91E0D" w:rsidRDefault="002C02B6" w:rsidP="002C02B6">
            <w:pPr>
              <w:jc w:val="right"/>
              <w:rPr>
                <w:rFonts w:ascii="宋体" w:hAnsi="宋体" w:cs="宋体"/>
              </w:rPr>
            </w:pPr>
            <w:r>
              <w:rPr>
                <w:rFonts w:ascii="宋体" w:hAnsi="宋体" w:cs="宋体" w:hint="eastAsia"/>
                <w:kern w:val="0"/>
                <w:sz w:val="20"/>
                <w:szCs w:val="20"/>
              </w:rPr>
              <w:t>财决批复01表</w:t>
            </w:r>
          </w:p>
        </w:tc>
      </w:tr>
      <w:tr w:rsidR="005E4477" w:rsidRPr="00B91E0D" w:rsidTr="00C70FDC">
        <w:trPr>
          <w:cantSplit/>
          <w:trHeight w:val="431"/>
          <w:tblHeader/>
        </w:trPr>
        <w:tc>
          <w:tcPr>
            <w:tcW w:w="14175" w:type="dxa"/>
            <w:gridSpan w:val="7"/>
            <w:tcBorders>
              <w:top w:val="nil"/>
              <w:left w:val="nil"/>
              <w:bottom w:val="nil"/>
              <w:right w:val="nil"/>
            </w:tcBorders>
            <w:vAlign w:val="center"/>
          </w:tcPr>
          <w:p w:rsidR="005E4477" w:rsidRPr="00B91E0D" w:rsidRDefault="005E4477" w:rsidP="000174D9">
            <w:pPr>
              <w:pStyle w:val="3"/>
              <w:jc w:val="center"/>
            </w:pPr>
            <w:r w:rsidRPr="00B91E0D">
              <w:rPr>
                <w:rFonts w:hint="eastAsia"/>
                <w:kern w:val="0"/>
              </w:rPr>
              <w:t>收入支出决算</w:t>
            </w:r>
            <w:r w:rsidR="002C02B6">
              <w:rPr>
                <w:rFonts w:hint="eastAsia"/>
                <w:kern w:val="0"/>
              </w:rPr>
              <w:t>批复</w:t>
            </w:r>
            <w:r w:rsidRPr="00B91E0D">
              <w:rPr>
                <w:rFonts w:hint="eastAsia"/>
                <w:kern w:val="0"/>
              </w:rPr>
              <w:t>表</w:t>
            </w:r>
          </w:p>
        </w:tc>
      </w:tr>
      <w:tr w:rsidR="005E4477" w:rsidRPr="00B91E0D" w:rsidTr="00C70FDC">
        <w:trPr>
          <w:cantSplit/>
          <w:trHeight w:val="431"/>
          <w:tblHeader/>
        </w:trPr>
        <w:tc>
          <w:tcPr>
            <w:tcW w:w="11427" w:type="dxa"/>
            <w:gridSpan w:val="6"/>
            <w:tcBorders>
              <w:top w:val="nil"/>
              <w:left w:val="nil"/>
              <w:bottom w:val="nil"/>
              <w:right w:val="nil"/>
            </w:tcBorders>
            <w:vAlign w:val="center"/>
          </w:tcPr>
          <w:p w:rsidR="005E4477" w:rsidRPr="00B91E0D" w:rsidRDefault="005E4477" w:rsidP="00526D55">
            <w:pPr>
              <w:rPr>
                <w:rFonts w:ascii="宋体" w:hAnsi="宋体" w:cs="宋体"/>
              </w:rPr>
            </w:pPr>
            <w:r w:rsidRPr="00B91E0D">
              <w:rPr>
                <w:rFonts w:ascii="宋体" w:hAnsi="宋体" w:cs="宋体" w:hint="eastAsia"/>
                <w:kern w:val="0"/>
                <w:sz w:val="20"/>
                <w:szCs w:val="20"/>
              </w:rPr>
              <w:t>部门：广东省农业科学院果树研究所</w:t>
            </w:r>
          </w:p>
        </w:tc>
        <w:tc>
          <w:tcPr>
            <w:tcW w:w="2748" w:type="dxa"/>
            <w:tcBorders>
              <w:top w:val="nil"/>
              <w:left w:val="nil"/>
              <w:bottom w:val="nil"/>
              <w:right w:val="nil"/>
            </w:tcBorders>
            <w:vAlign w:val="center"/>
          </w:tcPr>
          <w:p w:rsidR="005E4477" w:rsidRPr="00B91E0D" w:rsidRDefault="002C02B6" w:rsidP="00526D55">
            <w:pPr>
              <w:jc w:val="right"/>
              <w:rPr>
                <w:rFonts w:ascii="宋体" w:hAnsi="宋体" w:cs="宋体"/>
              </w:rPr>
            </w:pPr>
            <w:r>
              <w:rPr>
                <w:rFonts w:ascii="宋体" w:hAnsi="宋体" w:cs="宋体" w:hint="eastAsia"/>
                <w:kern w:val="0"/>
                <w:sz w:val="20"/>
                <w:szCs w:val="20"/>
              </w:rPr>
              <w:t>单位：</w:t>
            </w:r>
            <w:r w:rsidR="005E4477" w:rsidRPr="00B91E0D">
              <w:rPr>
                <w:rFonts w:ascii="宋体" w:hAnsi="宋体" w:cs="宋体" w:hint="eastAsia"/>
                <w:kern w:val="0"/>
                <w:sz w:val="20"/>
                <w:szCs w:val="20"/>
              </w:rPr>
              <w:t>元</w:t>
            </w:r>
          </w:p>
        </w:tc>
      </w:tr>
      <w:tr w:rsidR="005E4477" w:rsidRPr="00B91E0D" w:rsidTr="00C70FDC">
        <w:trPr>
          <w:cantSplit/>
          <w:trHeight w:val="431"/>
          <w:tblHeader/>
        </w:trPr>
        <w:tc>
          <w:tcPr>
            <w:tcW w:w="6863" w:type="dxa"/>
            <w:gridSpan w:val="4"/>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收入</w:t>
            </w:r>
          </w:p>
        </w:tc>
        <w:tc>
          <w:tcPr>
            <w:tcW w:w="7312" w:type="dxa"/>
            <w:gridSpan w:val="3"/>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支出</w:t>
            </w:r>
          </w:p>
        </w:tc>
      </w:tr>
      <w:tr w:rsidR="005E4477" w:rsidRPr="00B91E0D" w:rsidTr="00C70FDC">
        <w:trPr>
          <w:cantSplit/>
          <w:trHeight w:val="431"/>
          <w:tblHeader/>
        </w:trPr>
        <w:tc>
          <w:tcPr>
            <w:tcW w:w="2925" w:type="dxa"/>
            <w:gridSpan w:val="2"/>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项    目</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行次</w:t>
            </w:r>
          </w:p>
        </w:tc>
        <w:tc>
          <w:tcPr>
            <w:tcW w:w="255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决算数</w:t>
            </w:r>
          </w:p>
        </w:tc>
        <w:tc>
          <w:tcPr>
            <w:tcW w:w="320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项    目</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行次</w:t>
            </w:r>
          </w:p>
        </w:tc>
        <w:tc>
          <w:tcPr>
            <w:tcW w:w="274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决算数</w:t>
            </w:r>
          </w:p>
        </w:tc>
      </w:tr>
      <w:tr w:rsidR="005E4477" w:rsidRPr="00B91E0D" w:rsidTr="00C70FDC">
        <w:trPr>
          <w:cantSplit/>
          <w:trHeight w:val="431"/>
          <w:tblHeader/>
        </w:trPr>
        <w:tc>
          <w:tcPr>
            <w:tcW w:w="2925" w:type="dxa"/>
            <w:gridSpan w:val="2"/>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栏    次</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 xml:space="preserve">　</w:t>
            </w:r>
          </w:p>
        </w:tc>
        <w:tc>
          <w:tcPr>
            <w:tcW w:w="255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w:t>
            </w:r>
          </w:p>
        </w:tc>
        <w:tc>
          <w:tcPr>
            <w:tcW w:w="320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栏    次</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 xml:space="preserve">　</w:t>
            </w:r>
          </w:p>
        </w:tc>
        <w:tc>
          <w:tcPr>
            <w:tcW w:w="274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w:t>
            </w:r>
          </w:p>
        </w:tc>
      </w:tr>
      <w:tr w:rsidR="002C02B6" w:rsidRPr="00B91E0D" w:rsidTr="00C70FDC">
        <w:trPr>
          <w:cantSplit/>
          <w:trHeight w:val="431"/>
        </w:trPr>
        <w:tc>
          <w:tcPr>
            <w:tcW w:w="2925" w:type="dxa"/>
            <w:gridSpan w:val="2"/>
            <w:vAlign w:val="center"/>
          </w:tcPr>
          <w:p w:rsidR="002C02B6" w:rsidRDefault="002C02B6">
            <w:pPr>
              <w:rPr>
                <w:rFonts w:ascii="宋体" w:hAnsi="宋体" w:cs="Arial"/>
                <w:sz w:val="20"/>
                <w:szCs w:val="20"/>
              </w:rPr>
            </w:pPr>
            <w:r>
              <w:rPr>
                <w:rFonts w:cs="Arial" w:hint="eastAsia"/>
                <w:sz w:val="20"/>
                <w:szCs w:val="20"/>
              </w:rPr>
              <w:t>一、一般公共预算财政拨款收入</w:t>
            </w:r>
          </w:p>
        </w:tc>
        <w:tc>
          <w:tcPr>
            <w:tcW w:w="1388"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1</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85,459,795.81</w:t>
            </w: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一、一般公共服务支出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29</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150,000.00</w:t>
            </w:r>
          </w:p>
        </w:tc>
      </w:tr>
      <w:tr w:rsidR="002C02B6" w:rsidRPr="00B91E0D" w:rsidTr="00C70FDC">
        <w:trPr>
          <w:cantSplit/>
          <w:trHeight w:val="431"/>
        </w:trPr>
        <w:tc>
          <w:tcPr>
            <w:tcW w:w="2925" w:type="dxa"/>
            <w:gridSpan w:val="2"/>
            <w:vAlign w:val="center"/>
          </w:tcPr>
          <w:p w:rsidR="002C02B6" w:rsidRDefault="002C02B6">
            <w:pPr>
              <w:rPr>
                <w:rFonts w:ascii="宋体" w:hAnsi="宋体" w:cs="Arial"/>
                <w:sz w:val="20"/>
                <w:szCs w:val="20"/>
              </w:rPr>
            </w:pPr>
            <w:r>
              <w:rPr>
                <w:rFonts w:cs="Arial" w:hint="eastAsia"/>
                <w:sz w:val="20"/>
                <w:szCs w:val="20"/>
              </w:rPr>
              <w:t>二、政府性基金预算财政拨款收入</w:t>
            </w:r>
          </w:p>
        </w:tc>
        <w:tc>
          <w:tcPr>
            <w:tcW w:w="1388"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2</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0.00</w:t>
            </w: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二、外交支出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30</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Default="002C02B6">
            <w:pPr>
              <w:rPr>
                <w:rFonts w:ascii="宋体" w:hAnsi="宋体" w:cs="Arial"/>
                <w:sz w:val="20"/>
                <w:szCs w:val="20"/>
              </w:rPr>
            </w:pPr>
            <w:r>
              <w:rPr>
                <w:rFonts w:cs="Arial" w:hint="eastAsia"/>
                <w:sz w:val="20"/>
                <w:szCs w:val="20"/>
              </w:rPr>
              <w:t>三、上级补助收入</w:t>
            </w:r>
          </w:p>
        </w:tc>
        <w:tc>
          <w:tcPr>
            <w:tcW w:w="1388"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3</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296,000.00</w:t>
            </w: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三、国防支出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31</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Default="002C02B6">
            <w:pPr>
              <w:rPr>
                <w:rFonts w:ascii="宋体" w:hAnsi="宋体" w:cs="Arial"/>
                <w:sz w:val="20"/>
                <w:szCs w:val="20"/>
              </w:rPr>
            </w:pPr>
            <w:r>
              <w:rPr>
                <w:rFonts w:cs="Arial" w:hint="eastAsia"/>
                <w:sz w:val="20"/>
                <w:szCs w:val="20"/>
              </w:rPr>
              <w:t>四、事业收入</w:t>
            </w:r>
          </w:p>
        </w:tc>
        <w:tc>
          <w:tcPr>
            <w:tcW w:w="1388"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4</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41,729,728.05</w:t>
            </w: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四、公共安全支出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32</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Default="002C02B6">
            <w:pPr>
              <w:rPr>
                <w:rFonts w:ascii="宋体" w:hAnsi="宋体" w:cs="Arial"/>
                <w:sz w:val="20"/>
                <w:szCs w:val="20"/>
              </w:rPr>
            </w:pPr>
            <w:r>
              <w:rPr>
                <w:rFonts w:cs="Arial" w:hint="eastAsia"/>
                <w:sz w:val="20"/>
                <w:szCs w:val="20"/>
              </w:rPr>
              <w:t>五、经营收入</w:t>
            </w:r>
          </w:p>
        </w:tc>
        <w:tc>
          <w:tcPr>
            <w:tcW w:w="1388"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5</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0.00</w:t>
            </w: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五、教育支出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33</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Default="002C02B6">
            <w:pPr>
              <w:rPr>
                <w:rFonts w:ascii="宋体" w:hAnsi="宋体" w:cs="Arial"/>
                <w:sz w:val="20"/>
                <w:szCs w:val="20"/>
              </w:rPr>
            </w:pPr>
            <w:r>
              <w:rPr>
                <w:rFonts w:cs="Arial" w:hint="eastAsia"/>
                <w:sz w:val="20"/>
                <w:szCs w:val="20"/>
              </w:rPr>
              <w:t>六、附属单位上缴收入</w:t>
            </w:r>
          </w:p>
        </w:tc>
        <w:tc>
          <w:tcPr>
            <w:tcW w:w="1388"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6</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0.00</w:t>
            </w: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六、科学技术支出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34</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79,725,624.84</w:t>
            </w:r>
          </w:p>
        </w:tc>
      </w:tr>
      <w:tr w:rsidR="002C02B6" w:rsidRPr="00B91E0D" w:rsidTr="00C70FDC">
        <w:trPr>
          <w:cantSplit/>
          <w:trHeight w:val="431"/>
        </w:trPr>
        <w:tc>
          <w:tcPr>
            <w:tcW w:w="2925" w:type="dxa"/>
            <w:gridSpan w:val="2"/>
            <w:vAlign w:val="center"/>
          </w:tcPr>
          <w:p w:rsidR="002C02B6" w:rsidRDefault="002C02B6">
            <w:pPr>
              <w:rPr>
                <w:rFonts w:ascii="宋体" w:hAnsi="宋体" w:cs="Arial"/>
                <w:sz w:val="20"/>
                <w:szCs w:val="20"/>
              </w:rPr>
            </w:pPr>
            <w:r>
              <w:rPr>
                <w:rFonts w:cs="Arial" w:hint="eastAsia"/>
                <w:sz w:val="20"/>
                <w:szCs w:val="20"/>
              </w:rPr>
              <w:t>七、其他收入</w:t>
            </w:r>
          </w:p>
        </w:tc>
        <w:tc>
          <w:tcPr>
            <w:tcW w:w="1388"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7</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0.00</w:t>
            </w:r>
          </w:p>
        </w:tc>
        <w:tc>
          <w:tcPr>
            <w:tcW w:w="3200" w:type="dxa"/>
            <w:vAlign w:val="center"/>
          </w:tcPr>
          <w:p w:rsidR="002C02B6" w:rsidRPr="002C02B6" w:rsidRDefault="002C02B6" w:rsidP="002C02B6">
            <w:pPr>
              <w:jc w:val="left"/>
              <w:rPr>
                <w:rFonts w:ascii="宋体" w:hAnsi="宋体" w:cs="Arial"/>
                <w:sz w:val="20"/>
                <w:szCs w:val="20"/>
              </w:rPr>
            </w:pPr>
            <w:r>
              <w:rPr>
                <w:rFonts w:cs="Arial" w:hint="eastAsia"/>
                <w:sz w:val="20"/>
                <w:szCs w:val="20"/>
              </w:rPr>
              <w:t>七、文化旅游体育与传媒支出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35</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8</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八、社会保障和就业支出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36</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10,505,431.41</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9</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Pr="00B91E0D" w:rsidRDefault="002C02B6" w:rsidP="002C02B6">
            <w:pPr>
              <w:jc w:val="left"/>
              <w:rPr>
                <w:rFonts w:ascii="宋体" w:hAnsi="宋体" w:cs="宋体"/>
                <w:kern w:val="0"/>
                <w:szCs w:val="21"/>
              </w:rPr>
            </w:pPr>
            <w:r>
              <w:rPr>
                <w:rFonts w:cs="Arial" w:hint="eastAsia"/>
                <w:sz w:val="20"/>
                <w:szCs w:val="20"/>
              </w:rPr>
              <w:t>九、卫生健康支出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37</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779,848.67</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10</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十、节能环保支出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38</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11</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十一、城乡社区支出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39</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1,401,545.14</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12</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十二、农林水支出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40</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23,673,178.05</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13</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十三、交通运输支出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41</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14</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十四、资源勘探信息等支出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42</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15</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十五、商业服务业等支出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43</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16</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十六、金融支出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44</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17</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szCs w:val="21"/>
              </w:rPr>
              <w:t>十七、援助其他地区支出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45</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18</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Default="002C02B6">
            <w:pPr>
              <w:rPr>
                <w:rFonts w:ascii="宋体" w:hAnsi="宋体" w:cs="Arial"/>
                <w:sz w:val="20"/>
                <w:szCs w:val="20"/>
              </w:rPr>
            </w:pPr>
            <w:r>
              <w:rPr>
                <w:rFonts w:cs="Arial" w:hint="eastAsia"/>
                <w:sz w:val="20"/>
                <w:szCs w:val="20"/>
              </w:rPr>
              <w:t>十七、援助其他地区支出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46</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19</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Default="002C02B6">
            <w:pPr>
              <w:rPr>
                <w:rFonts w:ascii="宋体" w:hAnsi="宋体" w:cs="Arial"/>
                <w:sz w:val="20"/>
                <w:szCs w:val="20"/>
              </w:rPr>
            </w:pPr>
            <w:r>
              <w:rPr>
                <w:rFonts w:cs="Arial" w:hint="eastAsia"/>
                <w:sz w:val="20"/>
                <w:szCs w:val="20"/>
              </w:rPr>
              <w:t>十八、自然资源海洋气象等支出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47</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20</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Default="002C02B6">
            <w:pPr>
              <w:rPr>
                <w:rFonts w:ascii="宋体" w:hAnsi="宋体" w:cs="Arial"/>
                <w:sz w:val="20"/>
                <w:szCs w:val="20"/>
              </w:rPr>
            </w:pPr>
            <w:r>
              <w:rPr>
                <w:rFonts w:cs="Arial" w:hint="eastAsia"/>
                <w:sz w:val="20"/>
                <w:szCs w:val="20"/>
              </w:rPr>
              <w:t>十九、住房保障支出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48</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21</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Default="002C02B6">
            <w:pPr>
              <w:rPr>
                <w:rFonts w:ascii="宋体" w:hAnsi="宋体" w:cs="Arial"/>
                <w:sz w:val="20"/>
                <w:szCs w:val="20"/>
              </w:rPr>
            </w:pPr>
            <w:r>
              <w:rPr>
                <w:rFonts w:cs="Arial" w:hint="eastAsia"/>
                <w:sz w:val="20"/>
                <w:szCs w:val="20"/>
              </w:rPr>
              <w:t>二十、粮油物资储备支出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49</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22</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Default="002C02B6">
            <w:pPr>
              <w:rPr>
                <w:rFonts w:ascii="宋体" w:hAnsi="宋体" w:cs="Arial"/>
                <w:sz w:val="20"/>
                <w:szCs w:val="20"/>
              </w:rPr>
            </w:pPr>
            <w:r>
              <w:rPr>
                <w:rFonts w:cs="Arial" w:hint="eastAsia"/>
                <w:sz w:val="20"/>
                <w:szCs w:val="20"/>
              </w:rPr>
              <w:t>二十一、灾害防治及应急管理支出</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50</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0.00</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center"/>
              <w:rPr>
                <w:rFonts w:ascii="宋体" w:hAnsi="宋体" w:cs="宋体"/>
                <w:b/>
                <w:bCs/>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23</w:t>
            </w:r>
          </w:p>
        </w:tc>
        <w:tc>
          <w:tcPr>
            <w:tcW w:w="2550" w:type="dxa"/>
            <w:vAlign w:val="center"/>
          </w:tcPr>
          <w:p w:rsidR="002C02B6" w:rsidRPr="00B91E0D" w:rsidRDefault="002C02B6" w:rsidP="00526D55">
            <w:pPr>
              <w:widowControl/>
              <w:jc w:val="right"/>
              <w:rPr>
                <w:rFonts w:ascii="宋体" w:hAnsi="宋体" w:cs="宋体"/>
                <w:kern w:val="0"/>
                <w:szCs w:val="21"/>
              </w:rPr>
            </w:pPr>
          </w:p>
        </w:tc>
        <w:tc>
          <w:tcPr>
            <w:tcW w:w="3200" w:type="dxa"/>
            <w:vAlign w:val="center"/>
          </w:tcPr>
          <w:p w:rsidR="002C02B6" w:rsidRPr="00B91E0D" w:rsidRDefault="002C02B6" w:rsidP="00526D55">
            <w:pPr>
              <w:widowControl/>
              <w:jc w:val="center"/>
              <w:rPr>
                <w:rFonts w:ascii="宋体" w:hAnsi="宋体" w:cs="宋体"/>
                <w:b/>
                <w:bCs/>
                <w:kern w:val="0"/>
                <w:szCs w:val="21"/>
              </w:rPr>
            </w:pPr>
          </w:p>
        </w:tc>
        <w:tc>
          <w:tcPr>
            <w:tcW w:w="1364" w:type="dxa"/>
            <w:vAlign w:val="center"/>
          </w:tcPr>
          <w:p w:rsidR="002C02B6" w:rsidRDefault="002C02B6">
            <w:pPr>
              <w:jc w:val="center"/>
              <w:rPr>
                <w:rFonts w:cs="Arial"/>
                <w:sz w:val="20"/>
                <w:szCs w:val="20"/>
              </w:rPr>
            </w:pPr>
            <w:r>
              <w:rPr>
                <w:rFonts w:cs="Arial" w:hint="eastAsia"/>
                <w:sz w:val="20"/>
                <w:szCs w:val="20"/>
              </w:rPr>
              <w:t>51</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 xml:space="preserve">　</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b/>
                <w:bCs/>
                <w:kern w:val="0"/>
                <w:szCs w:val="21"/>
              </w:rPr>
              <w:t>本年收入合计</w:t>
            </w:r>
          </w:p>
        </w:tc>
        <w:tc>
          <w:tcPr>
            <w:tcW w:w="1388" w:type="dxa"/>
            <w:vAlign w:val="center"/>
          </w:tcPr>
          <w:p w:rsidR="002C02B6" w:rsidRDefault="002C02B6">
            <w:pPr>
              <w:jc w:val="center"/>
              <w:rPr>
                <w:rFonts w:ascii="宋体" w:hAnsi="宋体" w:cs="Arial"/>
                <w:sz w:val="20"/>
                <w:szCs w:val="20"/>
              </w:rPr>
            </w:pPr>
            <w:r>
              <w:rPr>
                <w:rFonts w:cs="Arial" w:hint="eastAsia"/>
                <w:sz w:val="20"/>
                <w:szCs w:val="20"/>
              </w:rPr>
              <w:t>24</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127,485,523.86</w:t>
            </w:r>
          </w:p>
        </w:tc>
        <w:tc>
          <w:tcPr>
            <w:tcW w:w="3200"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b/>
                <w:bCs/>
                <w:kern w:val="0"/>
                <w:szCs w:val="21"/>
              </w:rPr>
              <w:t>本年支出合计</w:t>
            </w:r>
          </w:p>
        </w:tc>
        <w:tc>
          <w:tcPr>
            <w:tcW w:w="1364" w:type="dxa"/>
            <w:vAlign w:val="center"/>
          </w:tcPr>
          <w:p w:rsidR="002C02B6" w:rsidRDefault="002C02B6" w:rsidP="002C02B6">
            <w:pPr>
              <w:jc w:val="center"/>
              <w:rPr>
                <w:rFonts w:ascii="宋体" w:hAnsi="宋体" w:cs="Arial"/>
                <w:sz w:val="20"/>
                <w:szCs w:val="20"/>
              </w:rPr>
            </w:pPr>
            <w:r>
              <w:rPr>
                <w:rFonts w:ascii="宋体" w:hAnsi="宋体" w:cs="Arial" w:hint="eastAsia"/>
                <w:sz w:val="20"/>
                <w:szCs w:val="20"/>
              </w:rPr>
              <w:t>52</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116,235,628.11</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用事业基金弥补收支差额</w:t>
            </w:r>
          </w:p>
        </w:tc>
        <w:tc>
          <w:tcPr>
            <w:tcW w:w="1388" w:type="dxa"/>
            <w:vAlign w:val="center"/>
          </w:tcPr>
          <w:p w:rsidR="002C02B6" w:rsidRDefault="002C02B6">
            <w:pPr>
              <w:jc w:val="center"/>
              <w:rPr>
                <w:rFonts w:ascii="宋体" w:hAnsi="宋体" w:cs="Arial"/>
                <w:sz w:val="20"/>
                <w:szCs w:val="20"/>
              </w:rPr>
            </w:pPr>
            <w:r>
              <w:rPr>
                <w:rFonts w:cs="Arial" w:hint="eastAsia"/>
                <w:sz w:val="20"/>
                <w:szCs w:val="20"/>
              </w:rPr>
              <w:t>25</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0.00</w:t>
            </w:r>
          </w:p>
        </w:tc>
        <w:tc>
          <w:tcPr>
            <w:tcW w:w="3200" w:type="dxa"/>
            <w:vAlign w:val="center"/>
          </w:tcPr>
          <w:p w:rsidR="002C02B6" w:rsidRPr="00B91E0D" w:rsidRDefault="002C02B6" w:rsidP="00526D55">
            <w:pPr>
              <w:widowControl/>
              <w:jc w:val="left"/>
              <w:rPr>
                <w:rFonts w:ascii="宋体" w:hAnsi="宋体" w:cs="宋体"/>
                <w:kern w:val="0"/>
                <w:szCs w:val="21"/>
              </w:rPr>
            </w:pPr>
            <w:r w:rsidRPr="00B91E0D">
              <w:rPr>
                <w:rFonts w:ascii="宋体" w:hAnsi="宋体" w:cs="宋体" w:hint="eastAsia"/>
                <w:kern w:val="0"/>
                <w:szCs w:val="21"/>
              </w:rPr>
              <w:t>结余分配</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53</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3,008,614.74</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年初结转和结余</w:t>
            </w:r>
          </w:p>
        </w:tc>
        <w:tc>
          <w:tcPr>
            <w:tcW w:w="1388" w:type="dxa"/>
            <w:vAlign w:val="center"/>
          </w:tcPr>
          <w:p w:rsidR="002C02B6" w:rsidRDefault="002C02B6">
            <w:pPr>
              <w:jc w:val="center"/>
              <w:rPr>
                <w:rFonts w:ascii="宋体" w:hAnsi="宋体" w:cs="Arial"/>
                <w:sz w:val="20"/>
                <w:szCs w:val="20"/>
              </w:rPr>
            </w:pPr>
            <w:r>
              <w:rPr>
                <w:rFonts w:cs="Arial" w:hint="eastAsia"/>
                <w:sz w:val="20"/>
                <w:szCs w:val="20"/>
              </w:rPr>
              <w:t>26</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42,045,435.92</w:t>
            </w:r>
          </w:p>
        </w:tc>
        <w:tc>
          <w:tcPr>
            <w:tcW w:w="3200"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kern w:val="0"/>
                <w:szCs w:val="21"/>
              </w:rPr>
              <w:t>年末结转和结余</w:t>
            </w:r>
          </w:p>
        </w:tc>
        <w:tc>
          <w:tcPr>
            <w:tcW w:w="1364" w:type="dxa"/>
            <w:vAlign w:val="center"/>
          </w:tcPr>
          <w:p w:rsidR="002C02B6" w:rsidRDefault="002C02B6">
            <w:pPr>
              <w:jc w:val="center"/>
              <w:rPr>
                <w:rFonts w:ascii="宋体" w:hAnsi="宋体" w:cs="Arial"/>
                <w:sz w:val="20"/>
                <w:szCs w:val="20"/>
              </w:rPr>
            </w:pPr>
            <w:r>
              <w:rPr>
                <w:rFonts w:ascii="宋体" w:hAnsi="宋体" w:cs="Arial" w:hint="eastAsia"/>
                <w:sz w:val="20"/>
                <w:szCs w:val="20"/>
              </w:rPr>
              <w:t>54</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50,286,716.93</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center"/>
              <w:rPr>
                <w:rFonts w:ascii="宋体" w:hAnsi="宋体" w:cs="宋体"/>
                <w:b/>
                <w:bCs/>
                <w:kern w:val="0"/>
                <w:szCs w:val="21"/>
              </w:rPr>
            </w:pPr>
          </w:p>
        </w:tc>
        <w:tc>
          <w:tcPr>
            <w:tcW w:w="1388" w:type="dxa"/>
            <w:vAlign w:val="center"/>
          </w:tcPr>
          <w:p w:rsidR="002C02B6" w:rsidRDefault="002C02B6">
            <w:pPr>
              <w:jc w:val="center"/>
              <w:rPr>
                <w:rFonts w:ascii="宋体" w:hAnsi="宋体" w:cs="Arial"/>
                <w:sz w:val="20"/>
                <w:szCs w:val="20"/>
              </w:rPr>
            </w:pPr>
            <w:r>
              <w:rPr>
                <w:rFonts w:cs="Arial" w:hint="eastAsia"/>
                <w:sz w:val="20"/>
                <w:szCs w:val="20"/>
              </w:rPr>
              <w:t>27</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 xml:space="preserve">　</w:t>
            </w:r>
          </w:p>
        </w:tc>
        <w:tc>
          <w:tcPr>
            <w:tcW w:w="3200" w:type="dxa"/>
            <w:vAlign w:val="center"/>
          </w:tcPr>
          <w:p w:rsidR="002C02B6" w:rsidRPr="00B91E0D" w:rsidRDefault="002C02B6" w:rsidP="00526D55">
            <w:pPr>
              <w:widowControl/>
              <w:jc w:val="center"/>
              <w:rPr>
                <w:rFonts w:ascii="宋体" w:hAnsi="宋体" w:cs="宋体"/>
                <w:b/>
                <w:bCs/>
                <w:kern w:val="0"/>
                <w:szCs w:val="21"/>
              </w:rPr>
            </w:pPr>
          </w:p>
        </w:tc>
        <w:tc>
          <w:tcPr>
            <w:tcW w:w="1364" w:type="dxa"/>
            <w:vAlign w:val="center"/>
          </w:tcPr>
          <w:p w:rsidR="002C02B6" w:rsidRDefault="002C02B6">
            <w:pPr>
              <w:jc w:val="center"/>
              <w:rPr>
                <w:rFonts w:cs="Arial"/>
                <w:sz w:val="20"/>
                <w:szCs w:val="20"/>
              </w:rPr>
            </w:pPr>
            <w:r>
              <w:rPr>
                <w:rFonts w:cs="Arial" w:hint="eastAsia"/>
                <w:sz w:val="20"/>
                <w:szCs w:val="20"/>
              </w:rPr>
              <w:t>55</w:t>
            </w:r>
          </w:p>
        </w:tc>
        <w:tc>
          <w:tcPr>
            <w:tcW w:w="2748" w:type="dxa"/>
            <w:vAlign w:val="center"/>
          </w:tcPr>
          <w:p w:rsidR="002C02B6" w:rsidRDefault="002C02B6">
            <w:pPr>
              <w:rPr>
                <w:rFonts w:ascii="宋体" w:hAnsi="宋体" w:cs="Arial"/>
                <w:sz w:val="20"/>
                <w:szCs w:val="20"/>
              </w:rPr>
            </w:pPr>
            <w:r>
              <w:rPr>
                <w:rFonts w:cs="Arial" w:hint="eastAsia"/>
                <w:sz w:val="20"/>
                <w:szCs w:val="20"/>
              </w:rPr>
              <w:t xml:space="preserve">　</w:t>
            </w:r>
          </w:p>
        </w:tc>
      </w:tr>
      <w:tr w:rsidR="002C02B6" w:rsidRPr="00B91E0D" w:rsidTr="00C70FDC">
        <w:trPr>
          <w:cantSplit/>
          <w:trHeight w:val="431"/>
        </w:trPr>
        <w:tc>
          <w:tcPr>
            <w:tcW w:w="2925" w:type="dxa"/>
            <w:gridSpan w:val="2"/>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b/>
                <w:bCs/>
                <w:kern w:val="0"/>
                <w:szCs w:val="21"/>
              </w:rPr>
              <w:t>总计</w:t>
            </w:r>
          </w:p>
        </w:tc>
        <w:tc>
          <w:tcPr>
            <w:tcW w:w="1388" w:type="dxa"/>
            <w:vAlign w:val="center"/>
          </w:tcPr>
          <w:p w:rsidR="002C02B6" w:rsidRDefault="002C02B6">
            <w:pPr>
              <w:jc w:val="center"/>
              <w:rPr>
                <w:rFonts w:ascii="宋体" w:hAnsi="宋体" w:cs="Arial"/>
                <w:sz w:val="20"/>
                <w:szCs w:val="20"/>
              </w:rPr>
            </w:pPr>
            <w:r>
              <w:rPr>
                <w:rFonts w:cs="Arial" w:hint="eastAsia"/>
                <w:sz w:val="20"/>
                <w:szCs w:val="20"/>
              </w:rPr>
              <w:t>28</w:t>
            </w:r>
          </w:p>
        </w:tc>
        <w:tc>
          <w:tcPr>
            <w:tcW w:w="2550" w:type="dxa"/>
            <w:vAlign w:val="center"/>
          </w:tcPr>
          <w:p w:rsidR="002C02B6" w:rsidRDefault="002C02B6">
            <w:pPr>
              <w:jc w:val="right"/>
              <w:rPr>
                <w:rFonts w:ascii="宋体" w:hAnsi="宋体" w:cs="Arial"/>
                <w:sz w:val="20"/>
                <w:szCs w:val="20"/>
              </w:rPr>
            </w:pPr>
            <w:r>
              <w:rPr>
                <w:rFonts w:cs="Arial" w:hint="eastAsia"/>
                <w:sz w:val="20"/>
                <w:szCs w:val="20"/>
              </w:rPr>
              <w:t>169,530,959.78</w:t>
            </w:r>
          </w:p>
        </w:tc>
        <w:tc>
          <w:tcPr>
            <w:tcW w:w="3200" w:type="dxa"/>
            <w:vAlign w:val="center"/>
          </w:tcPr>
          <w:p w:rsidR="002C02B6" w:rsidRPr="00B91E0D" w:rsidRDefault="002C02B6" w:rsidP="00526D55">
            <w:pPr>
              <w:widowControl/>
              <w:jc w:val="center"/>
              <w:rPr>
                <w:rFonts w:ascii="宋体" w:hAnsi="宋体" w:cs="宋体"/>
                <w:kern w:val="0"/>
                <w:szCs w:val="21"/>
              </w:rPr>
            </w:pPr>
            <w:r w:rsidRPr="00B91E0D">
              <w:rPr>
                <w:rFonts w:ascii="宋体" w:hAnsi="宋体" w:cs="宋体" w:hint="eastAsia"/>
                <w:b/>
                <w:bCs/>
                <w:kern w:val="0"/>
                <w:szCs w:val="21"/>
              </w:rPr>
              <w:t>总计</w:t>
            </w:r>
          </w:p>
        </w:tc>
        <w:tc>
          <w:tcPr>
            <w:tcW w:w="1364" w:type="dxa"/>
            <w:vAlign w:val="center"/>
          </w:tcPr>
          <w:p w:rsidR="002C02B6" w:rsidRDefault="002C02B6">
            <w:pPr>
              <w:jc w:val="center"/>
              <w:rPr>
                <w:rFonts w:ascii="宋体" w:hAnsi="宋体" w:cs="Arial"/>
                <w:sz w:val="20"/>
                <w:szCs w:val="20"/>
              </w:rPr>
            </w:pPr>
            <w:r>
              <w:rPr>
                <w:rFonts w:cs="Arial" w:hint="eastAsia"/>
                <w:sz w:val="20"/>
                <w:szCs w:val="20"/>
              </w:rPr>
              <w:t>56</w:t>
            </w:r>
          </w:p>
        </w:tc>
        <w:tc>
          <w:tcPr>
            <w:tcW w:w="2748" w:type="dxa"/>
            <w:vAlign w:val="center"/>
          </w:tcPr>
          <w:p w:rsidR="002C02B6" w:rsidRDefault="002C02B6">
            <w:pPr>
              <w:jc w:val="right"/>
              <w:rPr>
                <w:rFonts w:ascii="宋体" w:hAnsi="宋体" w:cs="Arial"/>
                <w:sz w:val="20"/>
                <w:szCs w:val="20"/>
              </w:rPr>
            </w:pPr>
            <w:r>
              <w:rPr>
                <w:rFonts w:cs="Arial" w:hint="eastAsia"/>
                <w:sz w:val="20"/>
                <w:szCs w:val="20"/>
              </w:rPr>
              <w:t>169,530,959.78</w:t>
            </w:r>
          </w:p>
        </w:tc>
      </w:tr>
      <w:bookmarkEnd w:id="4"/>
      <w:tr w:rsidR="00C70FDC" w:rsidTr="00C70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91" w:type="dxa"/>
          <w:trHeight w:val="300"/>
        </w:trPr>
        <w:tc>
          <w:tcPr>
            <w:tcW w:w="14080" w:type="dxa"/>
            <w:gridSpan w:val="6"/>
            <w:tcBorders>
              <w:top w:val="nil"/>
              <w:left w:val="nil"/>
              <w:bottom w:val="nil"/>
              <w:right w:val="nil"/>
            </w:tcBorders>
            <w:shd w:val="clear" w:color="auto" w:fill="auto"/>
            <w:noWrap/>
            <w:tcMar>
              <w:top w:w="17" w:type="dxa"/>
              <w:left w:w="17" w:type="dxa"/>
              <w:bottom w:w="0" w:type="dxa"/>
              <w:right w:w="17" w:type="dxa"/>
            </w:tcMar>
            <w:vAlign w:val="center"/>
            <w:hideMark/>
          </w:tcPr>
          <w:p w:rsidR="00C70FDC" w:rsidRDefault="00C70FDC">
            <w:pPr>
              <w:rPr>
                <w:rFonts w:ascii="宋体" w:hAnsi="宋体" w:cs="Arial"/>
                <w:sz w:val="20"/>
                <w:szCs w:val="20"/>
              </w:rPr>
            </w:pPr>
            <w:r>
              <w:rPr>
                <w:rFonts w:cs="Arial" w:hint="eastAsia"/>
                <w:sz w:val="20"/>
                <w:szCs w:val="20"/>
              </w:rPr>
              <w:t>注：</w:t>
            </w:r>
            <w:r>
              <w:rPr>
                <w:rFonts w:cs="Arial" w:hint="eastAsia"/>
                <w:sz w:val="20"/>
                <w:szCs w:val="20"/>
              </w:rPr>
              <w:t>1.</w:t>
            </w:r>
            <w:r>
              <w:rPr>
                <w:rFonts w:cs="Arial" w:hint="eastAsia"/>
                <w:sz w:val="20"/>
                <w:szCs w:val="20"/>
              </w:rPr>
              <w:t>本表依据《收入支出决算总表》（财决</w:t>
            </w:r>
            <w:r>
              <w:rPr>
                <w:rFonts w:cs="Arial" w:hint="eastAsia"/>
                <w:sz w:val="20"/>
                <w:szCs w:val="20"/>
              </w:rPr>
              <w:t>01</w:t>
            </w:r>
            <w:r>
              <w:rPr>
                <w:rFonts w:cs="Arial" w:hint="eastAsia"/>
                <w:sz w:val="20"/>
                <w:szCs w:val="20"/>
              </w:rPr>
              <w:t>表）进行批复。</w:t>
            </w:r>
          </w:p>
        </w:tc>
      </w:tr>
      <w:tr w:rsidR="00C70FDC" w:rsidTr="00C70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91" w:type="dxa"/>
          <w:trHeight w:val="300"/>
        </w:trPr>
        <w:tc>
          <w:tcPr>
            <w:tcW w:w="14080" w:type="dxa"/>
            <w:gridSpan w:val="6"/>
            <w:tcBorders>
              <w:top w:val="nil"/>
              <w:left w:val="nil"/>
              <w:bottom w:val="nil"/>
              <w:right w:val="nil"/>
            </w:tcBorders>
            <w:shd w:val="clear" w:color="auto" w:fill="auto"/>
            <w:noWrap/>
            <w:tcMar>
              <w:top w:w="17" w:type="dxa"/>
              <w:left w:w="17" w:type="dxa"/>
              <w:bottom w:w="0" w:type="dxa"/>
              <w:right w:w="17" w:type="dxa"/>
            </w:tcMar>
            <w:vAlign w:val="center"/>
            <w:hideMark/>
          </w:tcPr>
          <w:p w:rsidR="00C70FDC" w:rsidRDefault="00C70FDC">
            <w:pPr>
              <w:rPr>
                <w:rFonts w:ascii="宋体" w:hAnsi="宋体" w:cs="Arial"/>
                <w:sz w:val="20"/>
                <w:szCs w:val="20"/>
              </w:rPr>
            </w:pPr>
            <w:r>
              <w:rPr>
                <w:rFonts w:cs="Arial" w:hint="eastAsia"/>
                <w:sz w:val="20"/>
                <w:szCs w:val="20"/>
              </w:rPr>
              <w:t xml:space="preserve">    2.</w:t>
            </w:r>
            <w:r>
              <w:rPr>
                <w:rFonts w:cs="Arial" w:hint="eastAsia"/>
                <w:sz w:val="20"/>
                <w:szCs w:val="20"/>
              </w:rPr>
              <w:t>本表含政府性基金预算财政拨款。</w:t>
            </w:r>
          </w:p>
        </w:tc>
      </w:tr>
      <w:tr w:rsidR="00C70FDC" w:rsidTr="00C70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91" w:type="dxa"/>
          <w:trHeight w:val="300"/>
        </w:trPr>
        <w:tc>
          <w:tcPr>
            <w:tcW w:w="14080" w:type="dxa"/>
            <w:gridSpan w:val="6"/>
            <w:tcBorders>
              <w:top w:val="nil"/>
              <w:left w:val="nil"/>
              <w:bottom w:val="nil"/>
              <w:right w:val="nil"/>
            </w:tcBorders>
            <w:shd w:val="clear" w:color="auto" w:fill="auto"/>
            <w:noWrap/>
            <w:tcMar>
              <w:top w:w="17" w:type="dxa"/>
              <w:left w:w="17" w:type="dxa"/>
              <w:bottom w:w="0" w:type="dxa"/>
              <w:right w:w="17" w:type="dxa"/>
            </w:tcMar>
            <w:vAlign w:val="center"/>
            <w:hideMark/>
          </w:tcPr>
          <w:p w:rsidR="00C70FDC" w:rsidRDefault="00C70FDC">
            <w:pPr>
              <w:rPr>
                <w:rFonts w:ascii="宋体" w:hAnsi="宋体" w:cs="Arial"/>
                <w:sz w:val="20"/>
                <w:szCs w:val="20"/>
              </w:rPr>
            </w:pPr>
            <w:r>
              <w:rPr>
                <w:rFonts w:cs="Arial" w:hint="eastAsia"/>
                <w:sz w:val="20"/>
                <w:szCs w:val="20"/>
              </w:rPr>
              <w:t xml:space="preserve">    3.</w:t>
            </w:r>
            <w:r>
              <w:rPr>
                <w:rFonts w:cs="Arial" w:hint="eastAsia"/>
                <w:sz w:val="20"/>
                <w:szCs w:val="20"/>
              </w:rPr>
              <w:t>本表以“元”为金额单位（保留两位小数）。</w:t>
            </w:r>
          </w:p>
        </w:tc>
      </w:tr>
    </w:tbl>
    <w:p w:rsidR="005E4477" w:rsidRPr="00B91E0D" w:rsidRDefault="00C70FDC" w:rsidP="002C02B6">
      <w:pPr>
        <w:spacing w:line="288" w:lineRule="auto"/>
        <w:ind w:firstLineChars="200" w:firstLine="420"/>
        <w:rPr>
          <w:rFonts w:ascii="宋体" w:hAnsi="宋体" w:cs="宋体"/>
        </w:rPr>
      </w:pPr>
      <w:r w:rsidRPr="00B91E0D">
        <w:rPr>
          <w:rFonts w:ascii="宋体" w:hAnsi="宋体" w:cs="宋体" w:hint="eastAsia"/>
        </w:rPr>
        <w:t xml:space="preserve"> </w:t>
      </w:r>
      <w:r w:rsidR="005E4477" w:rsidRPr="00B91E0D">
        <w:rPr>
          <w:rFonts w:ascii="宋体" w:hAnsi="宋体" w:cs="宋体" w:hint="eastAsia"/>
        </w:rPr>
        <w:br w:type="page"/>
      </w:r>
      <w:bookmarkStart w:id="5" w:name="PO_part2Table2"/>
    </w:p>
    <w:tbl>
      <w:tblPr>
        <w:tblW w:w="17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
        <w:gridCol w:w="1118"/>
        <w:gridCol w:w="2050"/>
        <w:gridCol w:w="1527"/>
        <w:gridCol w:w="1576"/>
        <w:gridCol w:w="1576"/>
        <w:gridCol w:w="1576"/>
        <w:gridCol w:w="1576"/>
        <w:gridCol w:w="1576"/>
        <w:gridCol w:w="1568"/>
        <w:gridCol w:w="3397"/>
      </w:tblGrid>
      <w:tr w:rsidR="005E4477" w:rsidRPr="00B91E0D" w:rsidTr="000174D9">
        <w:trPr>
          <w:gridAfter w:val="1"/>
          <w:wAfter w:w="3397" w:type="dxa"/>
          <w:cantSplit/>
          <w:trHeight w:val="431"/>
          <w:tblHeader/>
        </w:trPr>
        <w:tc>
          <w:tcPr>
            <w:tcW w:w="14234" w:type="dxa"/>
            <w:gridSpan w:val="10"/>
            <w:tcBorders>
              <w:top w:val="nil"/>
              <w:left w:val="nil"/>
              <w:bottom w:val="nil"/>
              <w:right w:val="nil"/>
            </w:tcBorders>
          </w:tcPr>
          <w:p w:rsidR="005E4477" w:rsidRPr="00B91E0D" w:rsidRDefault="002C02B6" w:rsidP="00526D55">
            <w:pPr>
              <w:jc w:val="right"/>
              <w:rPr>
                <w:rFonts w:ascii="宋体" w:hAnsi="宋体" w:cs="宋体"/>
              </w:rPr>
            </w:pPr>
            <w:r>
              <w:rPr>
                <w:rFonts w:ascii="宋体" w:hAnsi="宋体" w:cs="宋体" w:hint="eastAsia"/>
                <w:kern w:val="0"/>
                <w:sz w:val="20"/>
                <w:szCs w:val="20"/>
              </w:rPr>
              <w:lastRenderedPageBreak/>
              <w:t>财决批复02表</w:t>
            </w:r>
          </w:p>
        </w:tc>
      </w:tr>
      <w:tr w:rsidR="005E4477" w:rsidRPr="00B91E0D" w:rsidTr="000174D9">
        <w:trPr>
          <w:gridAfter w:val="1"/>
          <w:wAfter w:w="3397" w:type="dxa"/>
          <w:cantSplit/>
          <w:trHeight w:val="431"/>
          <w:tblHeader/>
        </w:trPr>
        <w:tc>
          <w:tcPr>
            <w:tcW w:w="14234" w:type="dxa"/>
            <w:gridSpan w:val="10"/>
            <w:tcBorders>
              <w:top w:val="nil"/>
              <w:left w:val="nil"/>
              <w:bottom w:val="nil"/>
              <w:right w:val="nil"/>
            </w:tcBorders>
          </w:tcPr>
          <w:p w:rsidR="005E4477" w:rsidRPr="00B91E0D" w:rsidRDefault="005E4477" w:rsidP="000174D9">
            <w:pPr>
              <w:pStyle w:val="3"/>
              <w:jc w:val="center"/>
            </w:pPr>
            <w:r w:rsidRPr="00B91E0D">
              <w:rPr>
                <w:rFonts w:hint="eastAsia"/>
                <w:kern w:val="0"/>
              </w:rPr>
              <w:t>收入决算</w:t>
            </w:r>
            <w:r w:rsidR="002C02B6">
              <w:rPr>
                <w:rFonts w:hint="eastAsia"/>
                <w:kern w:val="0"/>
              </w:rPr>
              <w:t>批复</w:t>
            </w:r>
            <w:r w:rsidRPr="00B91E0D">
              <w:rPr>
                <w:rFonts w:hint="eastAsia"/>
                <w:kern w:val="0"/>
              </w:rPr>
              <w:t>表</w:t>
            </w:r>
          </w:p>
        </w:tc>
      </w:tr>
      <w:tr w:rsidR="005E4477" w:rsidRPr="00B91E0D" w:rsidTr="000174D9">
        <w:trPr>
          <w:gridAfter w:val="1"/>
          <w:wAfter w:w="3397" w:type="dxa"/>
          <w:cantSplit/>
          <w:trHeight w:val="431"/>
          <w:tblHeader/>
        </w:trPr>
        <w:tc>
          <w:tcPr>
            <w:tcW w:w="12666" w:type="dxa"/>
            <w:gridSpan w:val="9"/>
            <w:tcBorders>
              <w:top w:val="nil"/>
              <w:left w:val="nil"/>
              <w:bottom w:val="single" w:sz="4" w:space="0" w:color="auto"/>
              <w:right w:val="nil"/>
            </w:tcBorders>
          </w:tcPr>
          <w:p w:rsidR="005E4477" w:rsidRPr="00B91E0D" w:rsidRDefault="005E4477" w:rsidP="005B102C">
            <w:pPr>
              <w:spacing w:line="360" w:lineRule="auto"/>
              <w:rPr>
                <w:rFonts w:ascii="宋体" w:hAnsi="宋体" w:cs="宋体"/>
                <w:sz w:val="28"/>
                <w:szCs w:val="28"/>
              </w:rPr>
            </w:pPr>
            <w:r w:rsidRPr="00B91E0D">
              <w:rPr>
                <w:rFonts w:ascii="宋体" w:hAnsi="宋体" w:cs="宋体" w:hint="eastAsia"/>
                <w:kern w:val="0"/>
                <w:sz w:val="20"/>
                <w:szCs w:val="20"/>
              </w:rPr>
              <w:t>部</w:t>
            </w:r>
            <w:r w:rsidR="005B102C" w:rsidRPr="00B91E0D">
              <w:rPr>
                <w:rFonts w:ascii="宋体" w:hAnsi="宋体" w:cs="宋体" w:hint="eastAsia"/>
                <w:kern w:val="0"/>
                <w:sz w:val="20"/>
                <w:szCs w:val="20"/>
              </w:rPr>
              <w:t>门：广东省农业科学院果树研究所</w:t>
            </w:r>
          </w:p>
        </w:tc>
        <w:tc>
          <w:tcPr>
            <w:tcW w:w="1568" w:type="dxa"/>
            <w:tcBorders>
              <w:top w:val="nil"/>
              <w:left w:val="nil"/>
              <w:bottom w:val="single" w:sz="4" w:space="0" w:color="auto"/>
              <w:right w:val="nil"/>
            </w:tcBorders>
            <w:vAlign w:val="center"/>
          </w:tcPr>
          <w:p w:rsidR="005E4477" w:rsidRPr="00B91E0D" w:rsidRDefault="002C02B6" w:rsidP="00526D55">
            <w:pPr>
              <w:jc w:val="right"/>
              <w:rPr>
                <w:rFonts w:ascii="宋体" w:hAnsi="宋体" w:cs="宋体"/>
              </w:rPr>
            </w:pPr>
            <w:r>
              <w:rPr>
                <w:rFonts w:ascii="宋体" w:hAnsi="宋体" w:cs="宋体" w:hint="eastAsia"/>
                <w:kern w:val="0"/>
                <w:sz w:val="20"/>
                <w:szCs w:val="20"/>
              </w:rPr>
              <w:t>单位：</w:t>
            </w:r>
            <w:r w:rsidR="005E4477" w:rsidRPr="00B91E0D">
              <w:rPr>
                <w:rFonts w:ascii="宋体" w:hAnsi="宋体" w:cs="宋体" w:hint="eastAsia"/>
                <w:kern w:val="0"/>
                <w:sz w:val="20"/>
                <w:szCs w:val="20"/>
              </w:rPr>
              <w:t>元</w:t>
            </w:r>
          </w:p>
        </w:tc>
      </w:tr>
      <w:tr w:rsidR="005E4477" w:rsidRPr="00B91E0D" w:rsidTr="000174D9">
        <w:trPr>
          <w:gridAfter w:val="1"/>
          <w:wAfter w:w="3397" w:type="dxa"/>
          <w:cantSplit/>
          <w:trHeight w:val="431"/>
          <w:tblHeader/>
        </w:trPr>
        <w:tc>
          <w:tcPr>
            <w:tcW w:w="3259" w:type="dxa"/>
            <w:gridSpan w:val="3"/>
            <w:tcBorders>
              <w:top w:val="single" w:sz="4" w:space="0" w:color="auto"/>
              <w:left w:val="single" w:sz="4" w:space="0" w:color="auto"/>
              <w:bottom w:val="single" w:sz="4" w:space="0" w:color="auto"/>
              <w:right w:val="single" w:sz="4" w:space="0" w:color="auto"/>
            </w:tcBorders>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项    目</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本年收入合计</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财政拨款收入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上级补助收入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事业收入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经营收入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附属单位上缴收入</w:t>
            </w: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其他收入</w:t>
            </w:r>
          </w:p>
        </w:tc>
      </w:tr>
      <w:tr w:rsidR="005E4477" w:rsidRPr="00B91E0D" w:rsidTr="000174D9">
        <w:trPr>
          <w:gridAfter w:val="1"/>
          <w:wAfter w:w="3397" w:type="dxa"/>
          <w:cantSplit/>
          <w:trHeight w:val="431"/>
          <w:tblHeader/>
        </w:trPr>
        <w:tc>
          <w:tcPr>
            <w:tcW w:w="1209" w:type="dxa"/>
            <w:gridSpan w:val="2"/>
            <w:tcBorders>
              <w:top w:val="single" w:sz="4" w:space="0" w:color="auto"/>
              <w:left w:val="single" w:sz="4" w:space="0" w:color="auto"/>
              <w:bottom w:val="single" w:sz="4" w:space="0" w:color="auto"/>
              <w:right w:val="single" w:sz="4" w:space="0" w:color="auto"/>
            </w:tcBorders>
          </w:tcPr>
          <w:p w:rsidR="005E4477" w:rsidRPr="00B91E0D" w:rsidRDefault="005E4477" w:rsidP="00526D55">
            <w:pPr>
              <w:widowControl/>
              <w:rPr>
                <w:rFonts w:ascii="宋体" w:hAnsi="宋体" w:cs="宋体"/>
                <w:kern w:val="0"/>
                <w:szCs w:val="21"/>
              </w:rPr>
            </w:pPr>
            <w:r w:rsidRPr="00B91E0D">
              <w:rPr>
                <w:rFonts w:ascii="宋体" w:hAnsi="宋体" w:cs="宋体" w:hint="eastAsia"/>
                <w:kern w:val="0"/>
                <w:szCs w:val="21"/>
              </w:rPr>
              <w:t>功能分类</w:t>
            </w:r>
          </w:p>
          <w:p w:rsidR="005E4477" w:rsidRPr="00B91E0D" w:rsidRDefault="005E4477" w:rsidP="00526D55">
            <w:pPr>
              <w:rPr>
                <w:rFonts w:ascii="宋体" w:hAnsi="宋体" w:cs="宋体"/>
                <w:szCs w:val="21"/>
              </w:rPr>
            </w:pPr>
            <w:r w:rsidRPr="00B91E0D">
              <w:rPr>
                <w:rFonts w:ascii="宋体" w:hAnsi="宋体" w:cs="宋体" w:hint="eastAsia"/>
                <w:kern w:val="0"/>
                <w:szCs w:val="21"/>
              </w:rPr>
              <w:t>科目编码</w:t>
            </w:r>
          </w:p>
        </w:tc>
        <w:tc>
          <w:tcPr>
            <w:tcW w:w="205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科目名称</w:t>
            </w:r>
          </w:p>
        </w:tc>
        <w:tc>
          <w:tcPr>
            <w:tcW w:w="1527"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right"/>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c>
          <w:tcPr>
            <w:tcW w:w="1568"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r>
      <w:tr w:rsidR="005E4477" w:rsidRPr="00B91E0D" w:rsidTr="000174D9">
        <w:trPr>
          <w:gridAfter w:val="1"/>
          <w:wAfter w:w="3397" w:type="dxa"/>
          <w:cantSplit/>
          <w:trHeight w:val="431"/>
          <w:tblHeader/>
        </w:trPr>
        <w:tc>
          <w:tcPr>
            <w:tcW w:w="3259" w:type="dxa"/>
            <w:gridSpan w:val="3"/>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栏次</w:t>
            </w:r>
          </w:p>
        </w:tc>
        <w:tc>
          <w:tcPr>
            <w:tcW w:w="1527"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1</w:t>
            </w:r>
          </w:p>
        </w:tc>
        <w:tc>
          <w:tcPr>
            <w:tcW w:w="1576"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2</w:t>
            </w:r>
          </w:p>
        </w:tc>
        <w:tc>
          <w:tcPr>
            <w:tcW w:w="1576"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3</w:t>
            </w:r>
          </w:p>
        </w:tc>
        <w:tc>
          <w:tcPr>
            <w:tcW w:w="1576"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4</w:t>
            </w:r>
          </w:p>
        </w:tc>
        <w:tc>
          <w:tcPr>
            <w:tcW w:w="1576"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5</w:t>
            </w:r>
          </w:p>
        </w:tc>
        <w:tc>
          <w:tcPr>
            <w:tcW w:w="1576"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6</w:t>
            </w:r>
          </w:p>
        </w:tc>
        <w:tc>
          <w:tcPr>
            <w:tcW w:w="1568"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7</w:t>
            </w:r>
          </w:p>
        </w:tc>
      </w:tr>
      <w:tr w:rsidR="002C02B6" w:rsidRPr="00B91E0D" w:rsidTr="000174D9">
        <w:trPr>
          <w:gridAfter w:val="1"/>
          <w:wAfter w:w="3397" w:type="dxa"/>
          <w:cantSplit/>
          <w:trHeight w:val="431"/>
          <w:tblHeader/>
        </w:trPr>
        <w:tc>
          <w:tcPr>
            <w:tcW w:w="1209" w:type="dxa"/>
            <w:gridSpan w:val="2"/>
            <w:tcBorders>
              <w:top w:val="single" w:sz="4" w:space="0" w:color="auto"/>
            </w:tcBorders>
            <w:vAlign w:val="center"/>
          </w:tcPr>
          <w:p w:rsidR="002C02B6" w:rsidRPr="00B91E0D" w:rsidRDefault="002C02B6" w:rsidP="00526D55">
            <w:pPr>
              <w:jc w:val="center"/>
              <w:rPr>
                <w:rFonts w:ascii="宋体" w:hAnsi="宋体" w:cs="宋体"/>
                <w:szCs w:val="21"/>
              </w:rPr>
            </w:pPr>
          </w:p>
        </w:tc>
        <w:tc>
          <w:tcPr>
            <w:tcW w:w="2050" w:type="dxa"/>
            <w:tcBorders>
              <w:top w:val="single" w:sz="4" w:space="0" w:color="auto"/>
            </w:tcBorders>
            <w:vAlign w:val="center"/>
          </w:tcPr>
          <w:p w:rsidR="002C02B6" w:rsidRPr="00B91E0D" w:rsidRDefault="002C02B6" w:rsidP="00526D55">
            <w:pPr>
              <w:jc w:val="center"/>
              <w:rPr>
                <w:rFonts w:ascii="宋体" w:hAnsi="宋体" w:cs="宋体"/>
                <w:szCs w:val="21"/>
              </w:rPr>
            </w:pPr>
            <w:r w:rsidRPr="00B91E0D">
              <w:rPr>
                <w:rFonts w:ascii="宋体" w:hAnsi="宋体" w:cs="宋体" w:hint="eastAsia"/>
                <w:szCs w:val="21"/>
              </w:rPr>
              <w:t>合计</w:t>
            </w:r>
          </w:p>
        </w:tc>
        <w:tc>
          <w:tcPr>
            <w:tcW w:w="1527" w:type="dxa"/>
            <w:tcBorders>
              <w:top w:val="single" w:sz="4" w:space="0" w:color="auto"/>
            </w:tcBorders>
            <w:vAlign w:val="center"/>
          </w:tcPr>
          <w:p w:rsidR="002C02B6" w:rsidRDefault="002C02B6">
            <w:pPr>
              <w:jc w:val="right"/>
              <w:rPr>
                <w:rFonts w:ascii="宋体" w:hAnsi="宋体" w:cs="Arial"/>
                <w:b/>
                <w:bCs/>
                <w:sz w:val="20"/>
                <w:szCs w:val="20"/>
              </w:rPr>
            </w:pPr>
            <w:r>
              <w:rPr>
                <w:rFonts w:cs="Arial" w:hint="eastAsia"/>
                <w:b/>
                <w:bCs/>
                <w:sz w:val="20"/>
                <w:szCs w:val="20"/>
              </w:rPr>
              <w:t>127,485,523.86</w:t>
            </w:r>
          </w:p>
        </w:tc>
        <w:tc>
          <w:tcPr>
            <w:tcW w:w="1576" w:type="dxa"/>
            <w:tcBorders>
              <w:top w:val="single" w:sz="4" w:space="0" w:color="auto"/>
            </w:tcBorders>
            <w:vAlign w:val="center"/>
          </w:tcPr>
          <w:p w:rsidR="002C02B6" w:rsidRDefault="002C02B6">
            <w:pPr>
              <w:jc w:val="right"/>
              <w:rPr>
                <w:rFonts w:ascii="宋体" w:hAnsi="宋体" w:cs="Arial"/>
                <w:b/>
                <w:bCs/>
                <w:sz w:val="20"/>
                <w:szCs w:val="20"/>
              </w:rPr>
            </w:pPr>
            <w:r>
              <w:rPr>
                <w:rFonts w:cs="Arial" w:hint="eastAsia"/>
                <w:b/>
                <w:bCs/>
                <w:sz w:val="20"/>
                <w:szCs w:val="20"/>
              </w:rPr>
              <w:t>85,459,795.81</w:t>
            </w:r>
          </w:p>
        </w:tc>
        <w:tc>
          <w:tcPr>
            <w:tcW w:w="1576" w:type="dxa"/>
            <w:tcBorders>
              <w:top w:val="single" w:sz="4" w:space="0" w:color="auto"/>
            </w:tcBorders>
            <w:vAlign w:val="center"/>
          </w:tcPr>
          <w:p w:rsidR="002C02B6" w:rsidRDefault="002C02B6">
            <w:pPr>
              <w:jc w:val="right"/>
              <w:rPr>
                <w:rFonts w:ascii="宋体" w:hAnsi="宋体" w:cs="Arial"/>
                <w:b/>
                <w:bCs/>
                <w:sz w:val="20"/>
                <w:szCs w:val="20"/>
              </w:rPr>
            </w:pPr>
            <w:r>
              <w:rPr>
                <w:rFonts w:cs="Arial" w:hint="eastAsia"/>
                <w:b/>
                <w:bCs/>
                <w:sz w:val="20"/>
                <w:szCs w:val="20"/>
              </w:rPr>
              <w:t>296,000.00</w:t>
            </w:r>
          </w:p>
        </w:tc>
        <w:tc>
          <w:tcPr>
            <w:tcW w:w="1576" w:type="dxa"/>
            <w:tcBorders>
              <w:top w:val="single" w:sz="4" w:space="0" w:color="auto"/>
            </w:tcBorders>
            <w:vAlign w:val="center"/>
          </w:tcPr>
          <w:p w:rsidR="002C02B6" w:rsidRDefault="002C02B6">
            <w:pPr>
              <w:jc w:val="right"/>
              <w:rPr>
                <w:rFonts w:ascii="宋体" w:hAnsi="宋体" w:cs="Arial"/>
                <w:b/>
                <w:bCs/>
                <w:sz w:val="20"/>
                <w:szCs w:val="20"/>
              </w:rPr>
            </w:pPr>
            <w:r>
              <w:rPr>
                <w:rFonts w:cs="Arial" w:hint="eastAsia"/>
                <w:b/>
                <w:bCs/>
                <w:sz w:val="20"/>
                <w:szCs w:val="20"/>
              </w:rPr>
              <w:t>41,729,728.05</w:t>
            </w:r>
          </w:p>
        </w:tc>
        <w:tc>
          <w:tcPr>
            <w:tcW w:w="1576" w:type="dxa"/>
            <w:tcBorders>
              <w:top w:val="single" w:sz="4" w:space="0" w:color="auto"/>
            </w:tcBorders>
            <w:vAlign w:val="center"/>
          </w:tcPr>
          <w:p w:rsidR="002C02B6" w:rsidRPr="00B91E0D" w:rsidRDefault="002C02B6" w:rsidP="00526D55">
            <w:pPr>
              <w:widowControl/>
              <w:jc w:val="right"/>
              <w:rPr>
                <w:rFonts w:ascii="宋体" w:hAnsi="宋体" w:cs="宋体"/>
                <w:kern w:val="0"/>
                <w:szCs w:val="21"/>
              </w:rPr>
            </w:pPr>
          </w:p>
        </w:tc>
        <w:tc>
          <w:tcPr>
            <w:tcW w:w="1576" w:type="dxa"/>
            <w:tcBorders>
              <w:top w:val="single" w:sz="4" w:space="0" w:color="auto"/>
            </w:tcBorders>
            <w:vAlign w:val="center"/>
          </w:tcPr>
          <w:p w:rsidR="002C02B6" w:rsidRPr="00B91E0D" w:rsidRDefault="002C02B6" w:rsidP="00526D55">
            <w:pPr>
              <w:widowControl/>
              <w:jc w:val="right"/>
              <w:rPr>
                <w:rFonts w:ascii="宋体" w:hAnsi="宋体" w:cs="宋体"/>
                <w:kern w:val="0"/>
                <w:szCs w:val="21"/>
              </w:rPr>
            </w:pPr>
          </w:p>
        </w:tc>
        <w:tc>
          <w:tcPr>
            <w:tcW w:w="1568" w:type="dxa"/>
            <w:tcBorders>
              <w:top w:val="single" w:sz="4" w:space="0" w:color="auto"/>
            </w:tcBorders>
            <w:vAlign w:val="center"/>
          </w:tcPr>
          <w:p w:rsidR="002C02B6" w:rsidRPr="00B91E0D" w:rsidRDefault="002C02B6" w:rsidP="00526D55">
            <w:pPr>
              <w:widowControl/>
              <w:jc w:val="right"/>
              <w:rPr>
                <w:rFonts w:ascii="宋体" w:hAnsi="宋体" w:cs="宋体"/>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201</w:t>
            </w:r>
          </w:p>
        </w:tc>
        <w:tc>
          <w:tcPr>
            <w:tcW w:w="2050" w:type="dxa"/>
            <w:vAlign w:val="center"/>
          </w:tcPr>
          <w:p w:rsidR="002C02B6" w:rsidRDefault="002C02B6">
            <w:pPr>
              <w:rPr>
                <w:rFonts w:ascii="宋体" w:hAnsi="宋体" w:cs="Arial"/>
                <w:sz w:val="20"/>
                <w:szCs w:val="20"/>
              </w:rPr>
            </w:pPr>
            <w:r>
              <w:rPr>
                <w:rFonts w:cs="Arial" w:hint="eastAsia"/>
                <w:sz w:val="20"/>
                <w:szCs w:val="20"/>
              </w:rPr>
              <w:t>一般公共服务支出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150,000.00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150,000.00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20110</w:t>
            </w:r>
          </w:p>
        </w:tc>
        <w:tc>
          <w:tcPr>
            <w:tcW w:w="2050" w:type="dxa"/>
            <w:vAlign w:val="center"/>
          </w:tcPr>
          <w:p w:rsidR="002C02B6" w:rsidRDefault="002C02B6">
            <w:pPr>
              <w:rPr>
                <w:rFonts w:ascii="宋体" w:hAnsi="宋体" w:cs="Arial"/>
                <w:sz w:val="20"/>
                <w:szCs w:val="20"/>
              </w:rPr>
            </w:pPr>
            <w:r>
              <w:rPr>
                <w:rFonts w:cs="Arial" w:hint="eastAsia"/>
                <w:sz w:val="20"/>
                <w:szCs w:val="20"/>
              </w:rPr>
              <w:t>人力资源事务</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150,000.00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150,000.00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2011007</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博士后日常经费</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150,000.00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150,000.00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206</w:t>
            </w:r>
          </w:p>
        </w:tc>
        <w:tc>
          <w:tcPr>
            <w:tcW w:w="2050" w:type="dxa"/>
            <w:vAlign w:val="center"/>
          </w:tcPr>
          <w:p w:rsidR="002C02B6" w:rsidRDefault="002C02B6">
            <w:pPr>
              <w:rPr>
                <w:rFonts w:ascii="宋体" w:hAnsi="宋体" w:cs="Arial"/>
                <w:sz w:val="20"/>
                <w:szCs w:val="20"/>
              </w:rPr>
            </w:pPr>
            <w:r>
              <w:rPr>
                <w:rFonts w:cs="Arial" w:hint="eastAsia"/>
                <w:sz w:val="20"/>
                <w:szCs w:val="20"/>
              </w:rPr>
              <w:t>科学技术支出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95,883,716.05</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53,857,988.00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296,000.00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41,729,728.05</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20602</w:t>
            </w:r>
          </w:p>
        </w:tc>
        <w:tc>
          <w:tcPr>
            <w:tcW w:w="2050" w:type="dxa"/>
            <w:vAlign w:val="center"/>
          </w:tcPr>
          <w:p w:rsidR="002C02B6" w:rsidRDefault="002C02B6">
            <w:pPr>
              <w:rPr>
                <w:rFonts w:ascii="宋体" w:hAnsi="宋体" w:cs="Arial"/>
                <w:sz w:val="20"/>
                <w:szCs w:val="20"/>
              </w:rPr>
            </w:pPr>
            <w:r>
              <w:rPr>
                <w:rFonts w:cs="Arial" w:hint="eastAsia"/>
                <w:sz w:val="20"/>
                <w:szCs w:val="20"/>
              </w:rPr>
              <w:t>基础研究</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2,300,000.00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2,300,000.00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2060299</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其他基础研究支出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2,300,000.00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2,300,000.00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20603</w:t>
            </w:r>
          </w:p>
        </w:tc>
        <w:tc>
          <w:tcPr>
            <w:tcW w:w="2050" w:type="dxa"/>
            <w:vAlign w:val="center"/>
          </w:tcPr>
          <w:p w:rsidR="002C02B6" w:rsidRDefault="002C02B6">
            <w:pPr>
              <w:rPr>
                <w:rFonts w:ascii="宋体" w:hAnsi="宋体" w:cs="Arial"/>
                <w:sz w:val="20"/>
                <w:szCs w:val="20"/>
              </w:rPr>
            </w:pPr>
            <w:r>
              <w:rPr>
                <w:rFonts w:cs="Arial" w:hint="eastAsia"/>
                <w:sz w:val="20"/>
                <w:szCs w:val="20"/>
              </w:rPr>
              <w:t>应用研究</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69,654,128.05</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27,628,400.00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296,000.00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41,729,728.05</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2060301</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机构运行</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24,737,992.92</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15,100,800.00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9,637,192.92</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2060399</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其他应用研究支出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44,916,135.13</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12,527,600.00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296,000.00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32,092,535.13</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20605</w:t>
            </w:r>
          </w:p>
        </w:tc>
        <w:tc>
          <w:tcPr>
            <w:tcW w:w="2050" w:type="dxa"/>
            <w:vAlign w:val="center"/>
          </w:tcPr>
          <w:p w:rsidR="002C02B6" w:rsidRDefault="002C02B6">
            <w:pPr>
              <w:rPr>
                <w:rFonts w:ascii="宋体" w:hAnsi="宋体" w:cs="Arial"/>
                <w:sz w:val="20"/>
                <w:szCs w:val="20"/>
              </w:rPr>
            </w:pPr>
            <w:r>
              <w:rPr>
                <w:rFonts w:cs="Arial" w:hint="eastAsia"/>
                <w:sz w:val="20"/>
                <w:szCs w:val="20"/>
              </w:rPr>
              <w:t>科技条件与服务</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600,000.00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600,000.00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lastRenderedPageBreak/>
              <w:t>2060599</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其他科技条件与服务支出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600,000.00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600,000.00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20609</w:t>
            </w:r>
          </w:p>
        </w:tc>
        <w:tc>
          <w:tcPr>
            <w:tcW w:w="2050" w:type="dxa"/>
            <w:vAlign w:val="center"/>
          </w:tcPr>
          <w:p w:rsidR="002C02B6" w:rsidRDefault="002C02B6">
            <w:pPr>
              <w:rPr>
                <w:rFonts w:ascii="宋体" w:hAnsi="宋体" w:cs="Arial"/>
                <w:sz w:val="20"/>
                <w:szCs w:val="20"/>
              </w:rPr>
            </w:pPr>
            <w:r>
              <w:rPr>
                <w:rFonts w:cs="Arial" w:hint="eastAsia"/>
                <w:sz w:val="20"/>
                <w:szCs w:val="20"/>
              </w:rPr>
              <w:t>科技重大项目</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6,000,000.00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6,000,000.00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2060902</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重点研发计划</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6,000,000.00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6,000,000.00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20699</w:t>
            </w:r>
          </w:p>
        </w:tc>
        <w:tc>
          <w:tcPr>
            <w:tcW w:w="2050" w:type="dxa"/>
            <w:vAlign w:val="center"/>
          </w:tcPr>
          <w:p w:rsidR="002C02B6" w:rsidRDefault="002C02B6">
            <w:pPr>
              <w:rPr>
                <w:rFonts w:ascii="宋体" w:hAnsi="宋体" w:cs="Arial"/>
                <w:sz w:val="20"/>
                <w:szCs w:val="20"/>
              </w:rPr>
            </w:pPr>
            <w:r>
              <w:rPr>
                <w:rFonts w:cs="Arial" w:hint="eastAsia"/>
                <w:sz w:val="20"/>
                <w:szCs w:val="20"/>
              </w:rPr>
              <w:t>其他科学技术支出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17,329,588.00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17,329,588.00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2069999</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其他科学技术支出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17,329,588.00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17,329,588.00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208</w:t>
            </w:r>
          </w:p>
        </w:tc>
        <w:tc>
          <w:tcPr>
            <w:tcW w:w="2050" w:type="dxa"/>
            <w:vAlign w:val="center"/>
          </w:tcPr>
          <w:p w:rsidR="002C02B6" w:rsidRDefault="002C02B6">
            <w:pPr>
              <w:rPr>
                <w:rFonts w:ascii="宋体" w:hAnsi="宋体" w:cs="Arial"/>
                <w:sz w:val="20"/>
                <w:szCs w:val="20"/>
              </w:rPr>
            </w:pPr>
            <w:r>
              <w:rPr>
                <w:rFonts w:cs="Arial" w:hint="eastAsia"/>
                <w:sz w:val="20"/>
                <w:szCs w:val="20"/>
              </w:rPr>
              <w:t>社会保障和就业支出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9,217,000.00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9,217,000.00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20805</w:t>
            </w:r>
          </w:p>
        </w:tc>
        <w:tc>
          <w:tcPr>
            <w:tcW w:w="2050" w:type="dxa"/>
            <w:vAlign w:val="center"/>
          </w:tcPr>
          <w:p w:rsidR="002C02B6" w:rsidRDefault="002C02B6">
            <w:pPr>
              <w:rPr>
                <w:rFonts w:ascii="宋体" w:hAnsi="宋体" w:cs="Arial"/>
                <w:sz w:val="20"/>
                <w:szCs w:val="20"/>
              </w:rPr>
            </w:pPr>
            <w:r>
              <w:rPr>
                <w:rFonts w:cs="Arial" w:hint="eastAsia"/>
                <w:sz w:val="20"/>
                <w:szCs w:val="20"/>
              </w:rPr>
              <w:t>行政事业单位离退休</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9,217,000.00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9,217,000.00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2080502</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事业单位离退休</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4,716,300.00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4,716,300.00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2080599</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其他行政事业单位离退休支出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4,500,700.00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4,500,700.00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210</w:t>
            </w:r>
          </w:p>
        </w:tc>
        <w:tc>
          <w:tcPr>
            <w:tcW w:w="2050" w:type="dxa"/>
            <w:vAlign w:val="center"/>
          </w:tcPr>
          <w:p w:rsidR="002C02B6" w:rsidRDefault="002C02B6">
            <w:pPr>
              <w:rPr>
                <w:rFonts w:ascii="宋体" w:hAnsi="宋体" w:cs="Arial"/>
                <w:sz w:val="20"/>
                <w:szCs w:val="20"/>
              </w:rPr>
            </w:pPr>
            <w:r>
              <w:rPr>
                <w:rFonts w:cs="Arial" w:hint="eastAsia"/>
                <w:sz w:val="20"/>
                <w:szCs w:val="20"/>
              </w:rPr>
              <w:t>卫生健康支出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952,707.81</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952,707.81</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lastRenderedPageBreak/>
              <w:t>21011</w:t>
            </w:r>
          </w:p>
        </w:tc>
        <w:tc>
          <w:tcPr>
            <w:tcW w:w="2050" w:type="dxa"/>
            <w:vAlign w:val="center"/>
          </w:tcPr>
          <w:p w:rsidR="002C02B6" w:rsidRDefault="002C02B6">
            <w:pPr>
              <w:rPr>
                <w:rFonts w:ascii="宋体" w:hAnsi="宋体" w:cs="Arial"/>
                <w:sz w:val="20"/>
                <w:szCs w:val="20"/>
              </w:rPr>
            </w:pPr>
            <w:r>
              <w:rPr>
                <w:rFonts w:cs="Arial" w:hint="eastAsia"/>
                <w:sz w:val="20"/>
                <w:szCs w:val="20"/>
              </w:rPr>
              <w:t>行政事业单位医疗</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952,707.81</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952,707.81</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2101199</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其他行政事业单位医疗支出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952,707.81</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952,707.81</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213</w:t>
            </w:r>
          </w:p>
        </w:tc>
        <w:tc>
          <w:tcPr>
            <w:tcW w:w="2050" w:type="dxa"/>
            <w:vAlign w:val="center"/>
          </w:tcPr>
          <w:p w:rsidR="002C02B6" w:rsidRDefault="002C02B6">
            <w:pPr>
              <w:rPr>
                <w:rFonts w:ascii="宋体" w:hAnsi="宋体" w:cs="Arial"/>
                <w:sz w:val="20"/>
                <w:szCs w:val="20"/>
              </w:rPr>
            </w:pPr>
            <w:r>
              <w:rPr>
                <w:rFonts w:cs="Arial" w:hint="eastAsia"/>
                <w:sz w:val="20"/>
                <w:szCs w:val="20"/>
              </w:rPr>
              <w:t>农林水支出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21,282,100.00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21,282,100.00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68" w:type="dxa"/>
            <w:vAlign w:val="center"/>
          </w:tcPr>
          <w:p w:rsidR="002C02B6" w:rsidRPr="00B91E0D" w:rsidRDefault="002C02B6"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21301</w:t>
            </w:r>
          </w:p>
        </w:tc>
        <w:tc>
          <w:tcPr>
            <w:tcW w:w="2050" w:type="dxa"/>
            <w:vAlign w:val="center"/>
          </w:tcPr>
          <w:p w:rsidR="002C02B6" w:rsidRDefault="002C02B6">
            <w:pPr>
              <w:rPr>
                <w:rFonts w:ascii="宋体" w:hAnsi="宋体" w:cs="Arial"/>
                <w:sz w:val="20"/>
                <w:szCs w:val="20"/>
              </w:rPr>
            </w:pPr>
            <w:r>
              <w:rPr>
                <w:rFonts w:cs="Arial" w:hint="eastAsia"/>
                <w:sz w:val="20"/>
                <w:szCs w:val="20"/>
              </w:rPr>
              <w:t>农业</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21,282,100.00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21,282,100.00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2C02B6">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2C02B6">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2C02B6">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2130106</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科技转化与推广服务</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19,782,100.00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19,782,100.00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2C02B6">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2C02B6">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2C02B6">
            <w:pPr>
              <w:widowControl/>
              <w:jc w:val="right"/>
              <w:textAlignment w:val="center"/>
              <w:rPr>
                <w:rFonts w:ascii="宋体" w:hAnsi="宋体" w:cs="宋体"/>
                <w:color w:val="000000"/>
                <w:kern w:val="0"/>
                <w:szCs w:val="21"/>
              </w:rPr>
            </w:pPr>
          </w:p>
        </w:tc>
      </w:tr>
      <w:tr w:rsidR="002C02B6" w:rsidRPr="00B91E0D" w:rsidTr="000174D9">
        <w:trPr>
          <w:gridAfter w:val="1"/>
          <w:wAfter w:w="3397" w:type="dxa"/>
          <w:trHeight w:val="431"/>
        </w:trPr>
        <w:tc>
          <w:tcPr>
            <w:tcW w:w="1209" w:type="dxa"/>
            <w:gridSpan w:val="2"/>
            <w:vAlign w:val="center"/>
          </w:tcPr>
          <w:p w:rsidR="002C02B6" w:rsidRDefault="002C02B6">
            <w:pPr>
              <w:rPr>
                <w:rFonts w:ascii="宋体" w:hAnsi="宋体" w:cs="Arial"/>
                <w:sz w:val="20"/>
                <w:szCs w:val="20"/>
              </w:rPr>
            </w:pPr>
            <w:r>
              <w:rPr>
                <w:rFonts w:cs="Arial" w:hint="eastAsia"/>
                <w:sz w:val="20"/>
                <w:szCs w:val="20"/>
              </w:rPr>
              <w:t>2130199</w:t>
            </w:r>
          </w:p>
        </w:tc>
        <w:tc>
          <w:tcPr>
            <w:tcW w:w="2050" w:type="dxa"/>
            <w:vAlign w:val="center"/>
          </w:tcPr>
          <w:p w:rsidR="002C02B6" w:rsidRDefault="002C02B6">
            <w:pPr>
              <w:rPr>
                <w:rFonts w:ascii="宋体" w:hAnsi="宋体" w:cs="Arial"/>
                <w:sz w:val="20"/>
                <w:szCs w:val="20"/>
              </w:rPr>
            </w:pPr>
            <w:r>
              <w:rPr>
                <w:rFonts w:cs="Arial" w:hint="eastAsia"/>
                <w:sz w:val="20"/>
                <w:szCs w:val="20"/>
              </w:rPr>
              <w:t xml:space="preserve">  </w:t>
            </w:r>
            <w:r>
              <w:rPr>
                <w:rFonts w:cs="Arial" w:hint="eastAsia"/>
                <w:sz w:val="20"/>
                <w:szCs w:val="20"/>
              </w:rPr>
              <w:t>其他农业支出</w:t>
            </w:r>
          </w:p>
        </w:tc>
        <w:tc>
          <w:tcPr>
            <w:tcW w:w="1527" w:type="dxa"/>
            <w:vAlign w:val="center"/>
          </w:tcPr>
          <w:p w:rsidR="002C02B6" w:rsidRDefault="002C02B6">
            <w:pPr>
              <w:jc w:val="right"/>
              <w:rPr>
                <w:rFonts w:ascii="宋体" w:hAnsi="宋体" w:cs="Arial"/>
                <w:sz w:val="20"/>
                <w:szCs w:val="20"/>
              </w:rPr>
            </w:pPr>
            <w:r>
              <w:rPr>
                <w:rFonts w:cs="Arial" w:hint="eastAsia"/>
                <w:sz w:val="20"/>
                <w:szCs w:val="20"/>
              </w:rPr>
              <w:t>1,500,000.00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1,500,000.00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Default="002C02B6">
            <w:pPr>
              <w:jc w:val="right"/>
              <w:rPr>
                <w:rFonts w:ascii="宋体" w:hAnsi="宋体" w:cs="Arial"/>
                <w:sz w:val="20"/>
                <w:szCs w:val="20"/>
              </w:rPr>
            </w:pPr>
            <w:r>
              <w:rPr>
                <w:rFonts w:cs="Arial" w:hint="eastAsia"/>
                <w:sz w:val="20"/>
                <w:szCs w:val="20"/>
              </w:rPr>
              <w:t>0.00</w:t>
            </w:r>
          </w:p>
        </w:tc>
        <w:tc>
          <w:tcPr>
            <w:tcW w:w="1576" w:type="dxa"/>
            <w:vAlign w:val="center"/>
          </w:tcPr>
          <w:p w:rsidR="002C02B6" w:rsidRPr="00B91E0D" w:rsidRDefault="002C02B6" w:rsidP="002C02B6">
            <w:pPr>
              <w:widowControl/>
              <w:jc w:val="right"/>
              <w:textAlignment w:val="center"/>
              <w:rPr>
                <w:rFonts w:ascii="宋体" w:hAnsi="宋体" w:cs="宋体"/>
                <w:color w:val="000000"/>
                <w:kern w:val="0"/>
                <w:szCs w:val="21"/>
              </w:rPr>
            </w:pPr>
          </w:p>
        </w:tc>
        <w:tc>
          <w:tcPr>
            <w:tcW w:w="1576" w:type="dxa"/>
            <w:vAlign w:val="center"/>
          </w:tcPr>
          <w:p w:rsidR="002C02B6" w:rsidRPr="00B91E0D" w:rsidRDefault="002C02B6" w:rsidP="002C02B6">
            <w:pPr>
              <w:widowControl/>
              <w:jc w:val="right"/>
              <w:textAlignment w:val="center"/>
              <w:rPr>
                <w:rFonts w:ascii="宋体" w:hAnsi="宋体" w:cs="宋体"/>
                <w:color w:val="000000"/>
                <w:kern w:val="0"/>
                <w:szCs w:val="21"/>
              </w:rPr>
            </w:pPr>
          </w:p>
        </w:tc>
        <w:tc>
          <w:tcPr>
            <w:tcW w:w="1568" w:type="dxa"/>
            <w:vAlign w:val="center"/>
          </w:tcPr>
          <w:p w:rsidR="002C02B6" w:rsidRPr="00B91E0D" w:rsidRDefault="002C02B6" w:rsidP="002C02B6">
            <w:pPr>
              <w:widowControl/>
              <w:jc w:val="right"/>
              <w:textAlignment w:val="center"/>
              <w:rPr>
                <w:rFonts w:ascii="宋体" w:hAnsi="宋体" w:cs="宋体"/>
                <w:color w:val="000000"/>
                <w:kern w:val="0"/>
                <w:szCs w:val="21"/>
              </w:rPr>
            </w:pPr>
          </w:p>
        </w:tc>
      </w:tr>
      <w:bookmarkEnd w:id="5"/>
      <w:tr w:rsidR="00C70FDC" w:rsidTr="00017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91" w:type="dxa"/>
          <w:trHeight w:val="300"/>
        </w:trPr>
        <w:tc>
          <w:tcPr>
            <w:tcW w:w="17540" w:type="dxa"/>
            <w:gridSpan w:val="10"/>
            <w:tcBorders>
              <w:top w:val="nil"/>
              <w:left w:val="nil"/>
              <w:bottom w:val="nil"/>
              <w:right w:val="nil"/>
            </w:tcBorders>
            <w:shd w:val="clear" w:color="auto" w:fill="auto"/>
            <w:noWrap/>
            <w:tcMar>
              <w:top w:w="17" w:type="dxa"/>
              <w:left w:w="17" w:type="dxa"/>
              <w:bottom w:w="0" w:type="dxa"/>
              <w:right w:w="17" w:type="dxa"/>
            </w:tcMar>
            <w:vAlign w:val="center"/>
            <w:hideMark/>
          </w:tcPr>
          <w:p w:rsidR="00C70FDC" w:rsidRDefault="00C70FDC">
            <w:pPr>
              <w:rPr>
                <w:rFonts w:ascii="宋体" w:hAnsi="宋体" w:cs="Arial"/>
                <w:sz w:val="20"/>
                <w:szCs w:val="20"/>
              </w:rPr>
            </w:pPr>
            <w:r>
              <w:rPr>
                <w:rFonts w:cs="Arial" w:hint="eastAsia"/>
                <w:sz w:val="20"/>
                <w:szCs w:val="20"/>
              </w:rPr>
              <w:t>注：</w:t>
            </w:r>
            <w:r>
              <w:rPr>
                <w:rFonts w:cs="Arial" w:hint="eastAsia"/>
                <w:sz w:val="20"/>
                <w:szCs w:val="20"/>
              </w:rPr>
              <w:t>1.</w:t>
            </w:r>
            <w:r>
              <w:rPr>
                <w:rFonts w:cs="Arial" w:hint="eastAsia"/>
                <w:sz w:val="20"/>
                <w:szCs w:val="20"/>
              </w:rPr>
              <w:t>本表依据《收入决算表》（财决</w:t>
            </w:r>
            <w:r>
              <w:rPr>
                <w:rFonts w:cs="Arial" w:hint="eastAsia"/>
                <w:sz w:val="20"/>
                <w:szCs w:val="20"/>
              </w:rPr>
              <w:t>03</w:t>
            </w:r>
            <w:r>
              <w:rPr>
                <w:rFonts w:cs="Arial" w:hint="eastAsia"/>
                <w:sz w:val="20"/>
                <w:szCs w:val="20"/>
              </w:rPr>
              <w:t>表）进行批复。</w:t>
            </w:r>
          </w:p>
        </w:tc>
      </w:tr>
      <w:tr w:rsidR="00C70FDC" w:rsidTr="00017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91" w:type="dxa"/>
          <w:trHeight w:val="300"/>
        </w:trPr>
        <w:tc>
          <w:tcPr>
            <w:tcW w:w="17540" w:type="dxa"/>
            <w:gridSpan w:val="10"/>
            <w:tcBorders>
              <w:top w:val="nil"/>
              <w:left w:val="nil"/>
              <w:bottom w:val="nil"/>
              <w:right w:val="nil"/>
            </w:tcBorders>
            <w:shd w:val="clear" w:color="auto" w:fill="auto"/>
            <w:noWrap/>
            <w:tcMar>
              <w:top w:w="17" w:type="dxa"/>
              <w:left w:w="17" w:type="dxa"/>
              <w:bottom w:w="0" w:type="dxa"/>
              <w:right w:w="17" w:type="dxa"/>
            </w:tcMar>
            <w:vAlign w:val="center"/>
            <w:hideMark/>
          </w:tcPr>
          <w:p w:rsidR="00C70FDC" w:rsidRDefault="00C70FDC">
            <w:pPr>
              <w:rPr>
                <w:rFonts w:ascii="宋体" w:hAnsi="宋体" w:cs="Arial"/>
                <w:sz w:val="20"/>
                <w:szCs w:val="20"/>
              </w:rPr>
            </w:pPr>
            <w:r>
              <w:rPr>
                <w:rFonts w:cs="Arial" w:hint="eastAsia"/>
                <w:sz w:val="20"/>
                <w:szCs w:val="20"/>
              </w:rPr>
              <w:t xml:space="preserve">    2.</w:t>
            </w:r>
            <w:r>
              <w:rPr>
                <w:rFonts w:cs="Arial" w:hint="eastAsia"/>
                <w:sz w:val="20"/>
                <w:szCs w:val="20"/>
              </w:rPr>
              <w:t>本表含政府性基金预算财政拨款。</w:t>
            </w:r>
          </w:p>
        </w:tc>
      </w:tr>
      <w:tr w:rsidR="00C70FDC" w:rsidTr="00017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91" w:type="dxa"/>
          <w:trHeight w:val="300"/>
        </w:trPr>
        <w:tc>
          <w:tcPr>
            <w:tcW w:w="17540" w:type="dxa"/>
            <w:gridSpan w:val="10"/>
            <w:tcBorders>
              <w:top w:val="nil"/>
              <w:left w:val="nil"/>
              <w:bottom w:val="nil"/>
              <w:right w:val="nil"/>
            </w:tcBorders>
            <w:shd w:val="clear" w:color="auto" w:fill="auto"/>
            <w:noWrap/>
            <w:tcMar>
              <w:top w:w="17" w:type="dxa"/>
              <w:left w:w="17" w:type="dxa"/>
              <w:bottom w:w="0" w:type="dxa"/>
              <w:right w:w="17" w:type="dxa"/>
            </w:tcMar>
            <w:vAlign w:val="center"/>
            <w:hideMark/>
          </w:tcPr>
          <w:p w:rsidR="00C70FDC" w:rsidRDefault="00C70FDC">
            <w:pPr>
              <w:rPr>
                <w:rFonts w:ascii="宋体" w:hAnsi="宋体" w:cs="Arial"/>
                <w:sz w:val="20"/>
                <w:szCs w:val="20"/>
              </w:rPr>
            </w:pPr>
            <w:r>
              <w:rPr>
                <w:rFonts w:cs="Arial" w:hint="eastAsia"/>
                <w:sz w:val="20"/>
                <w:szCs w:val="20"/>
              </w:rPr>
              <w:t xml:space="preserve">    3.</w:t>
            </w:r>
            <w:r>
              <w:rPr>
                <w:rFonts w:cs="Arial" w:hint="eastAsia"/>
                <w:sz w:val="20"/>
                <w:szCs w:val="20"/>
              </w:rPr>
              <w:t>本表批复到项级科目。</w:t>
            </w:r>
          </w:p>
        </w:tc>
      </w:tr>
      <w:tr w:rsidR="00C70FDC" w:rsidTr="00017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91" w:type="dxa"/>
          <w:trHeight w:val="300"/>
        </w:trPr>
        <w:tc>
          <w:tcPr>
            <w:tcW w:w="17540" w:type="dxa"/>
            <w:gridSpan w:val="10"/>
            <w:tcBorders>
              <w:top w:val="nil"/>
              <w:left w:val="nil"/>
              <w:bottom w:val="nil"/>
              <w:right w:val="nil"/>
            </w:tcBorders>
            <w:shd w:val="clear" w:color="auto" w:fill="auto"/>
            <w:noWrap/>
            <w:tcMar>
              <w:top w:w="17" w:type="dxa"/>
              <w:left w:w="17" w:type="dxa"/>
              <w:bottom w:w="0" w:type="dxa"/>
              <w:right w:w="17" w:type="dxa"/>
            </w:tcMar>
            <w:vAlign w:val="center"/>
            <w:hideMark/>
          </w:tcPr>
          <w:p w:rsidR="00C70FDC" w:rsidRDefault="00C70FDC" w:rsidP="000174D9">
            <w:pPr>
              <w:ind w:firstLine="390"/>
              <w:rPr>
                <w:rFonts w:cs="Arial"/>
                <w:sz w:val="20"/>
                <w:szCs w:val="20"/>
              </w:rPr>
            </w:pPr>
            <w:r>
              <w:rPr>
                <w:rFonts w:cs="Arial" w:hint="eastAsia"/>
                <w:sz w:val="20"/>
                <w:szCs w:val="20"/>
              </w:rPr>
              <w:t>4.</w:t>
            </w:r>
            <w:r>
              <w:rPr>
                <w:rFonts w:cs="Arial" w:hint="eastAsia"/>
                <w:sz w:val="20"/>
                <w:szCs w:val="20"/>
              </w:rPr>
              <w:t>本表以“元”为金额单位（保留两位小数）。</w:t>
            </w:r>
          </w:p>
          <w:p w:rsidR="000174D9" w:rsidRPr="000174D9" w:rsidRDefault="000174D9" w:rsidP="000174D9">
            <w:pPr>
              <w:ind w:firstLine="390"/>
              <w:rPr>
                <w:rFonts w:ascii="宋体" w:hAnsi="宋体" w:cs="Arial"/>
                <w:sz w:val="20"/>
                <w:szCs w:val="20"/>
              </w:rPr>
            </w:pPr>
          </w:p>
        </w:tc>
      </w:tr>
    </w:tbl>
    <w:p w:rsidR="005E4477" w:rsidRPr="00B91E0D" w:rsidRDefault="005E4477" w:rsidP="005E4477">
      <w:pPr>
        <w:widowControl/>
        <w:jc w:val="left"/>
        <w:rPr>
          <w:rFonts w:ascii="宋体" w:hAnsi="宋体" w:cs="宋体"/>
          <w:sz w:val="28"/>
          <w:szCs w:val="28"/>
        </w:rPr>
        <w:sectPr w:rsidR="005E4477" w:rsidRPr="00B91E0D">
          <w:pgSz w:w="16838" w:h="11906" w:orient="landscape"/>
          <w:pgMar w:top="1531" w:right="1440" w:bottom="1531" w:left="1440" w:header="851" w:footer="992" w:gutter="0"/>
          <w:cols w:space="720"/>
          <w:docGrid w:type="lines" w:linePitch="312"/>
        </w:sectPr>
      </w:pPr>
    </w:p>
    <w:p w:rsidR="000174D9" w:rsidRDefault="000174D9">
      <w:bookmarkStart w:id="6" w:name="PO_part2Table5"/>
      <w:r>
        <w:rPr>
          <w:noProof/>
        </w:rPr>
        <w:lastRenderedPageBreak/>
        <w:drawing>
          <wp:inline distT="0" distB="0" distL="0" distR="0">
            <wp:extent cx="8899039" cy="6086157"/>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8902525" cy="6088541"/>
                    </a:xfrm>
                    <a:prstGeom prst="rect">
                      <a:avLst/>
                    </a:prstGeom>
                    <a:noFill/>
                    <a:ln w="9525">
                      <a:noFill/>
                      <a:miter lim="800000"/>
                      <a:headEnd/>
                      <a:tailEnd/>
                    </a:ln>
                  </pic:spPr>
                </pic:pic>
              </a:graphicData>
            </a:graphic>
          </wp:inline>
        </w:drawing>
      </w:r>
    </w:p>
    <w:tbl>
      <w:tblPr>
        <w:tblW w:w="14820" w:type="dxa"/>
        <w:tblInd w:w="91" w:type="dxa"/>
        <w:tblLook w:val="04A0"/>
      </w:tblPr>
      <w:tblGrid>
        <w:gridCol w:w="3280"/>
        <w:gridCol w:w="580"/>
        <w:gridCol w:w="1680"/>
        <w:gridCol w:w="3660"/>
        <w:gridCol w:w="580"/>
        <w:gridCol w:w="1680"/>
        <w:gridCol w:w="1680"/>
        <w:gridCol w:w="1680"/>
      </w:tblGrid>
      <w:tr w:rsidR="00C27720" w:rsidRPr="00C27720" w:rsidTr="00C27720">
        <w:trPr>
          <w:trHeight w:val="375"/>
        </w:trPr>
        <w:tc>
          <w:tcPr>
            <w:tcW w:w="3280" w:type="dxa"/>
            <w:tcBorders>
              <w:top w:val="nil"/>
              <w:left w:val="nil"/>
              <w:bottom w:val="nil"/>
              <w:right w:val="nil"/>
            </w:tcBorders>
            <w:shd w:val="clear" w:color="auto" w:fill="auto"/>
            <w:noWrap/>
            <w:vAlign w:val="center"/>
            <w:hideMark/>
          </w:tcPr>
          <w:p w:rsidR="00C27720" w:rsidRPr="00C27720" w:rsidRDefault="000174D9" w:rsidP="00C27720">
            <w:pPr>
              <w:widowControl/>
              <w:jc w:val="left"/>
              <w:rPr>
                <w:rFonts w:ascii="宋体" w:hAnsi="宋体" w:cs="Arial"/>
                <w:kern w:val="0"/>
                <w:sz w:val="18"/>
                <w:szCs w:val="18"/>
              </w:rPr>
            </w:pPr>
            <w:r>
              <w:lastRenderedPageBreak/>
              <w:br w:type="page"/>
            </w:r>
          </w:p>
        </w:tc>
        <w:tc>
          <w:tcPr>
            <w:tcW w:w="58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c>
          <w:tcPr>
            <w:tcW w:w="3660" w:type="dxa"/>
            <w:tcBorders>
              <w:top w:val="nil"/>
              <w:left w:val="nil"/>
              <w:bottom w:val="nil"/>
              <w:right w:val="nil"/>
            </w:tcBorders>
            <w:shd w:val="clear" w:color="auto" w:fill="auto"/>
            <w:noWrap/>
            <w:vAlign w:val="center"/>
            <w:hideMark/>
          </w:tcPr>
          <w:p w:rsidR="00C27720" w:rsidRPr="00C27720" w:rsidRDefault="00C27720" w:rsidP="00C27720">
            <w:pPr>
              <w:widowControl/>
              <w:jc w:val="center"/>
              <w:rPr>
                <w:rFonts w:ascii="黑体" w:eastAsia="黑体" w:hAnsi="黑体" w:cs="Arial"/>
                <w:kern w:val="0"/>
                <w:sz w:val="30"/>
                <w:szCs w:val="30"/>
              </w:rPr>
            </w:pPr>
            <w:r w:rsidRPr="00C27720">
              <w:rPr>
                <w:rFonts w:ascii="黑体" w:eastAsia="黑体" w:hAnsi="黑体" w:cs="Arial" w:hint="eastAsia"/>
                <w:kern w:val="0"/>
                <w:sz w:val="30"/>
                <w:szCs w:val="30"/>
              </w:rPr>
              <w:t>财政拨款收入支出决算批复表</w:t>
            </w:r>
          </w:p>
        </w:tc>
        <w:tc>
          <w:tcPr>
            <w:tcW w:w="58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C27720" w:rsidRPr="000174D9" w:rsidRDefault="00C27720" w:rsidP="00C27720">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r>
      <w:tr w:rsidR="00C27720" w:rsidRPr="00C27720" w:rsidTr="00C27720">
        <w:trPr>
          <w:trHeight w:val="270"/>
        </w:trPr>
        <w:tc>
          <w:tcPr>
            <w:tcW w:w="328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c>
          <w:tcPr>
            <w:tcW w:w="58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c>
          <w:tcPr>
            <w:tcW w:w="366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c>
          <w:tcPr>
            <w:tcW w:w="58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p>
        </w:tc>
        <w:tc>
          <w:tcPr>
            <w:tcW w:w="1680" w:type="dxa"/>
            <w:tcBorders>
              <w:top w:val="nil"/>
              <w:left w:val="nil"/>
              <w:bottom w:val="nil"/>
              <w:right w:val="nil"/>
            </w:tcBorders>
            <w:shd w:val="clear" w:color="auto" w:fill="auto"/>
            <w:noWrap/>
            <w:vAlign w:val="center"/>
            <w:hideMark/>
          </w:tcPr>
          <w:p w:rsidR="00C27720" w:rsidRPr="00C27720" w:rsidRDefault="00C27720" w:rsidP="00C27720">
            <w:pPr>
              <w:widowControl/>
              <w:jc w:val="right"/>
              <w:rPr>
                <w:rFonts w:ascii="宋体" w:hAnsi="宋体" w:cs="Arial"/>
                <w:kern w:val="0"/>
                <w:sz w:val="22"/>
                <w:szCs w:val="22"/>
              </w:rPr>
            </w:pPr>
            <w:r w:rsidRPr="00C27720">
              <w:rPr>
                <w:rFonts w:ascii="宋体" w:hAnsi="宋体" w:cs="Arial" w:hint="eastAsia"/>
                <w:kern w:val="0"/>
                <w:sz w:val="22"/>
                <w:szCs w:val="22"/>
              </w:rPr>
              <w:t>财决批复04表</w:t>
            </w:r>
          </w:p>
        </w:tc>
      </w:tr>
      <w:tr w:rsidR="00C27720" w:rsidRPr="00C27720" w:rsidTr="00C27720">
        <w:trPr>
          <w:trHeight w:val="270"/>
        </w:trPr>
        <w:tc>
          <w:tcPr>
            <w:tcW w:w="3860" w:type="dxa"/>
            <w:gridSpan w:val="2"/>
            <w:tcBorders>
              <w:top w:val="nil"/>
              <w:left w:val="nil"/>
              <w:bottom w:val="single" w:sz="4" w:space="0" w:color="808080"/>
              <w:right w:val="nil"/>
            </w:tcBorders>
            <w:shd w:val="clear" w:color="auto" w:fill="auto"/>
            <w:noWrap/>
            <w:vAlign w:val="center"/>
            <w:hideMark/>
          </w:tcPr>
          <w:p w:rsidR="00C27720" w:rsidRPr="00C27720" w:rsidRDefault="00C27720" w:rsidP="00C27720">
            <w:pPr>
              <w:widowControl/>
              <w:jc w:val="left"/>
              <w:rPr>
                <w:rFonts w:ascii="宋体" w:hAnsi="宋体" w:cs="Arial"/>
                <w:kern w:val="0"/>
                <w:sz w:val="22"/>
                <w:szCs w:val="22"/>
              </w:rPr>
            </w:pPr>
            <w:r w:rsidRPr="00C27720">
              <w:rPr>
                <w:rFonts w:ascii="宋体" w:hAnsi="宋体" w:cs="Arial" w:hint="eastAsia"/>
                <w:kern w:val="0"/>
                <w:sz w:val="22"/>
                <w:szCs w:val="22"/>
              </w:rPr>
              <w:t>部门：广东省农业科学院果树研究所</w:t>
            </w:r>
          </w:p>
        </w:tc>
        <w:tc>
          <w:tcPr>
            <w:tcW w:w="1680" w:type="dxa"/>
            <w:tcBorders>
              <w:top w:val="nil"/>
              <w:left w:val="nil"/>
              <w:bottom w:val="single" w:sz="4" w:space="0" w:color="808080"/>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r w:rsidRPr="00C27720">
              <w:rPr>
                <w:rFonts w:ascii="宋体" w:hAnsi="宋体" w:cs="Arial" w:hint="eastAsia"/>
                <w:kern w:val="0"/>
                <w:sz w:val="18"/>
                <w:szCs w:val="18"/>
              </w:rPr>
              <w:t xml:space="preserve">　</w:t>
            </w:r>
          </w:p>
        </w:tc>
        <w:tc>
          <w:tcPr>
            <w:tcW w:w="3660" w:type="dxa"/>
            <w:tcBorders>
              <w:top w:val="nil"/>
              <w:left w:val="nil"/>
              <w:bottom w:val="single" w:sz="4" w:space="0" w:color="808080"/>
              <w:right w:val="nil"/>
            </w:tcBorders>
            <w:shd w:val="clear" w:color="auto" w:fill="auto"/>
            <w:noWrap/>
            <w:vAlign w:val="center"/>
            <w:hideMark/>
          </w:tcPr>
          <w:p w:rsidR="00C27720" w:rsidRPr="00C27720" w:rsidRDefault="00C27720" w:rsidP="00C27720">
            <w:pPr>
              <w:widowControl/>
              <w:jc w:val="center"/>
              <w:rPr>
                <w:rFonts w:ascii="宋体" w:hAnsi="宋体" w:cs="Arial"/>
                <w:kern w:val="0"/>
                <w:sz w:val="22"/>
                <w:szCs w:val="22"/>
              </w:rPr>
            </w:pPr>
            <w:r w:rsidRPr="00C27720">
              <w:rPr>
                <w:rFonts w:ascii="宋体" w:hAnsi="宋体" w:cs="Arial" w:hint="eastAsia"/>
                <w:kern w:val="0"/>
                <w:sz w:val="22"/>
                <w:szCs w:val="22"/>
              </w:rPr>
              <w:t>2019年度</w:t>
            </w:r>
          </w:p>
        </w:tc>
        <w:tc>
          <w:tcPr>
            <w:tcW w:w="580" w:type="dxa"/>
            <w:tcBorders>
              <w:top w:val="nil"/>
              <w:left w:val="nil"/>
              <w:bottom w:val="single" w:sz="4" w:space="0" w:color="808080"/>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r w:rsidRPr="00C27720">
              <w:rPr>
                <w:rFonts w:ascii="宋体" w:hAnsi="宋体" w:cs="Arial" w:hint="eastAsia"/>
                <w:kern w:val="0"/>
                <w:sz w:val="18"/>
                <w:szCs w:val="18"/>
              </w:rPr>
              <w:t xml:space="preserve">　</w:t>
            </w:r>
          </w:p>
        </w:tc>
        <w:tc>
          <w:tcPr>
            <w:tcW w:w="1680" w:type="dxa"/>
            <w:tcBorders>
              <w:top w:val="nil"/>
              <w:left w:val="nil"/>
              <w:bottom w:val="single" w:sz="4" w:space="0" w:color="808080"/>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r w:rsidRPr="00C27720">
              <w:rPr>
                <w:rFonts w:ascii="宋体" w:hAnsi="宋体" w:cs="Arial" w:hint="eastAsia"/>
                <w:kern w:val="0"/>
                <w:sz w:val="18"/>
                <w:szCs w:val="18"/>
              </w:rPr>
              <w:t xml:space="preserve">　</w:t>
            </w:r>
          </w:p>
        </w:tc>
        <w:tc>
          <w:tcPr>
            <w:tcW w:w="1680" w:type="dxa"/>
            <w:tcBorders>
              <w:top w:val="nil"/>
              <w:left w:val="nil"/>
              <w:bottom w:val="single" w:sz="4" w:space="0" w:color="808080"/>
              <w:right w:val="nil"/>
            </w:tcBorders>
            <w:shd w:val="clear" w:color="auto" w:fill="auto"/>
            <w:noWrap/>
            <w:vAlign w:val="center"/>
            <w:hideMark/>
          </w:tcPr>
          <w:p w:rsidR="00C27720" w:rsidRPr="00C27720" w:rsidRDefault="00C27720" w:rsidP="00C27720">
            <w:pPr>
              <w:widowControl/>
              <w:jc w:val="left"/>
              <w:rPr>
                <w:rFonts w:ascii="宋体" w:hAnsi="宋体" w:cs="Arial"/>
                <w:kern w:val="0"/>
                <w:sz w:val="18"/>
                <w:szCs w:val="18"/>
              </w:rPr>
            </w:pPr>
            <w:r w:rsidRPr="00C27720">
              <w:rPr>
                <w:rFonts w:ascii="宋体" w:hAnsi="宋体" w:cs="Arial" w:hint="eastAsia"/>
                <w:kern w:val="0"/>
                <w:sz w:val="18"/>
                <w:szCs w:val="18"/>
              </w:rPr>
              <w:t xml:space="preserve">　</w:t>
            </w:r>
          </w:p>
        </w:tc>
        <w:tc>
          <w:tcPr>
            <w:tcW w:w="1680" w:type="dxa"/>
            <w:tcBorders>
              <w:top w:val="nil"/>
              <w:left w:val="nil"/>
              <w:bottom w:val="single" w:sz="4" w:space="0" w:color="808080"/>
              <w:right w:val="nil"/>
            </w:tcBorders>
            <w:shd w:val="clear" w:color="auto" w:fill="auto"/>
            <w:noWrap/>
            <w:vAlign w:val="center"/>
            <w:hideMark/>
          </w:tcPr>
          <w:p w:rsidR="00C27720" w:rsidRPr="00C27720" w:rsidRDefault="00C27720" w:rsidP="00C27720">
            <w:pPr>
              <w:widowControl/>
              <w:jc w:val="right"/>
              <w:rPr>
                <w:rFonts w:ascii="宋体" w:hAnsi="宋体" w:cs="Arial"/>
                <w:kern w:val="0"/>
                <w:sz w:val="22"/>
                <w:szCs w:val="22"/>
              </w:rPr>
            </w:pPr>
            <w:r w:rsidRPr="00C27720">
              <w:rPr>
                <w:rFonts w:ascii="宋体" w:hAnsi="宋体" w:cs="Arial" w:hint="eastAsia"/>
                <w:kern w:val="0"/>
                <w:sz w:val="22"/>
                <w:szCs w:val="22"/>
              </w:rPr>
              <w:t>金额单位：元</w:t>
            </w:r>
          </w:p>
        </w:tc>
      </w:tr>
      <w:tr w:rsidR="00C27720" w:rsidRPr="00C27720" w:rsidTr="00C27720">
        <w:trPr>
          <w:trHeight w:val="300"/>
        </w:trPr>
        <w:tc>
          <w:tcPr>
            <w:tcW w:w="554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收     入</w:t>
            </w:r>
          </w:p>
        </w:tc>
        <w:tc>
          <w:tcPr>
            <w:tcW w:w="9280" w:type="dxa"/>
            <w:gridSpan w:val="5"/>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支     出</w:t>
            </w:r>
          </w:p>
        </w:tc>
      </w:tr>
      <w:tr w:rsidR="00C27720" w:rsidRPr="00C27720" w:rsidTr="00C27720">
        <w:trPr>
          <w:trHeight w:val="312"/>
        </w:trPr>
        <w:tc>
          <w:tcPr>
            <w:tcW w:w="32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项目</w:t>
            </w:r>
          </w:p>
        </w:tc>
        <w:tc>
          <w:tcPr>
            <w:tcW w:w="580" w:type="dxa"/>
            <w:vMerge w:val="restart"/>
            <w:tcBorders>
              <w:top w:val="nil"/>
              <w:left w:val="nil"/>
              <w:bottom w:val="single" w:sz="4" w:space="0" w:color="000000"/>
              <w:right w:val="single" w:sz="4" w:space="0" w:color="000000"/>
            </w:tcBorders>
            <w:shd w:val="clear" w:color="auto" w:fill="auto"/>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行次</w:t>
            </w:r>
          </w:p>
        </w:tc>
        <w:tc>
          <w:tcPr>
            <w:tcW w:w="1680" w:type="dxa"/>
            <w:vMerge w:val="restart"/>
            <w:tcBorders>
              <w:top w:val="nil"/>
              <w:left w:val="nil"/>
              <w:bottom w:val="single" w:sz="4" w:space="0" w:color="000000"/>
              <w:right w:val="single" w:sz="4" w:space="0" w:color="000000"/>
            </w:tcBorders>
            <w:shd w:val="clear" w:color="auto" w:fill="auto"/>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金额</w:t>
            </w:r>
          </w:p>
        </w:tc>
        <w:tc>
          <w:tcPr>
            <w:tcW w:w="3660" w:type="dxa"/>
            <w:vMerge w:val="restart"/>
            <w:tcBorders>
              <w:top w:val="nil"/>
              <w:left w:val="nil"/>
              <w:bottom w:val="single" w:sz="4" w:space="0" w:color="000000"/>
              <w:right w:val="single" w:sz="4" w:space="0" w:color="000000"/>
            </w:tcBorders>
            <w:shd w:val="clear" w:color="auto" w:fill="auto"/>
            <w:vAlign w:val="bottom"/>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项目</w:t>
            </w:r>
          </w:p>
        </w:tc>
        <w:tc>
          <w:tcPr>
            <w:tcW w:w="580" w:type="dxa"/>
            <w:vMerge w:val="restart"/>
            <w:tcBorders>
              <w:top w:val="nil"/>
              <w:left w:val="nil"/>
              <w:bottom w:val="single" w:sz="4" w:space="0" w:color="000000"/>
              <w:right w:val="single" w:sz="4" w:space="0" w:color="000000"/>
            </w:tcBorders>
            <w:shd w:val="clear" w:color="auto" w:fill="auto"/>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行次</w:t>
            </w:r>
          </w:p>
        </w:tc>
        <w:tc>
          <w:tcPr>
            <w:tcW w:w="1680" w:type="dxa"/>
            <w:vMerge w:val="restart"/>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合计</w:t>
            </w:r>
          </w:p>
        </w:tc>
        <w:tc>
          <w:tcPr>
            <w:tcW w:w="1680" w:type="dxa"/>
            <w:vMerge w:val="restart"/>
            <w:tcBorders>
              <w:top w:val="nil"/>
              <w:left w:val="nil"/>
              <w:bottom w:val="single" w:sz="4" w:space="0" w:color="000000"/>
              <w:right w:val="single" w:sz="4" w:space="0" w:color="000000"/>
            </w:tcBorders>
            <w:shd w:val="clear" w:color="auto" w:fill="auto"/>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一般公共预算财政拨款</w:t>
            </w:r>
          </w:p>
        </w:tc>
        <w:tc>
          <w:tcPr>
            <w:tcW w:w="1680" w:type="dxa"/>
            <w:vMerge w:val="restart"/>
            <w:tcBorders>
              <w:top w:val="nil"/>
              <w:left w:val="nil"/>
              <w:bottom w:val="single" w:sz="4" w:space="0" w:color="000000"/>
              <w:right w:val="single" w:sz="4" w:space="0" w:color="000000"/>
            </w:tcBorders>
            <w:shd w:val="clear" w:color="auto" w:fill="auto"/>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政府性基金预算财政拨款</w:t>
            </w:r>
          </w:p>
        </w:tc>
      </w:tr>
      <w:tr w:rsidR="00C27720" w:rsidRPr="00C27720" w:rsidTr="00C27720">
        <w:trPr>
          <w:trHeight w:val="600"/>
        </w:trPr>
        <w:tc>
          <w:tcPr>
            <w:tcW w:w="3280" w:type="dxa"/>
            <w:vMerge/>
            <w:tcBorders>
              <w:top w:val="nil"/>
              <w:left w:val="single" w:sz="4" w:space="0" w:color="000000"/>
              <w:bottom w:val="single" w:sz="4" w:space="0" w:color="000000"/>
              <w:right w:val="single" w:sz="4" w:space="0" w:color="000000"/>
            </w:tcBorders>
            <w:vAlign w:val="center"/>
            <w:hideMark/>
          </w:tcPr>
          <w:p w:rsidR="00C27720" w:rsidRPr="00C27720" w:rsidRDefault="00C27720" w:rsidP="00C27720">
            <w:pPr>
              <w:widowControl/>
              <w:jc w:val="left"/>
              <w:rPr>
                <w:rFonts w:ascii="宋体" w:hAnsi="宋体" w:cs="Arial"/>
                <w:kern w:val="0"/>
                <w:sz w:val="20"/>
                <w:szCs w:val="20"/>
              </w:rPr>
            </w:pPr>
          </w:p>
        </w:tc>
        <w:tc>
          <w:tcPr>
            <w:tcW w:w="580" w:type="dxa"/>
            <w:vMerge/>
            <w:tcBorders>
              <w:top w:val="nil"/>
              <w:left w:val="nil"/>
              <w:bottom w:val="single" w:sz="4" w:space="0" w:color="000000"/>
              <w:right w:val="single" w:sz="4" w:space="0" w:color="000000"/>
            </w:tcBorders>
            <w:vAlign w:val="center"/>
            <w:hideMark/>
          </w:tcPr>
          <w:p w:rsidR="00C27720" w:rsidRPr="00C27720" w:rsidRDefault="00C27720" w:rsidP="00C27720">
            <w:pPr>
              <w:widowControl/>
              <w:jc w:val="left"/>
              <w:rPr>
                <w:rFonts w:ascii="宋体" w:hAnsi="宋体" w:cs="Arial"/>
                <w:kern w:val="0"/>
                <w:sz w:val="20"/>
                <w:szCs w:val="20"/>
              </w:rPr>
            </w:pPr>
          </w:p>
        </w:tc>
        <w:tc>
          <w:tcPr>
            <w:tcW w:w="1680" w:type="dxa"/>
            <w:vMerge/>
            <w:tcBorders>
              <w:top w:val="nil"/>
              <w:left w:val="nil"/>
              <w:bottom w:val="single" w:sz="4" w:space="0" w:color="000000"/>
              <w:right w:val="single" w:sz="4" w:space="0" w:color="000000"/>
            </w:tcBorders>
            <w:vAlign w:val="center"/>
            <w:hideMark/>
          </w:tcPr>
          <w:p w:rsidR="00C27720" w:rsidRPr="00C27720" w:rsidRDefault="00C27720" w:rsidP="00C27720">
            <w:pPr>
              <w:widowControl/>
              <w:jc w:val="left"/>
              <w:rPr>
                <w:rFonts w:ascii="宋体" w:hAnsi="宋体" w:cs="Arial"/>
                <w:kern w:val="0"/>
                <w:sz w:val="20"/>
                <w:szCs w:val="20"/>
              </w:rPr>
            </w:pPr>
          </w:p>
        </w:tc>
        <w:tc>
          <w:tcPr>
            <w:tcW w:w="3660" w:type="dxa"/>
            <w:vMerge/>
            <w:tcBorders>
              <w:top w:val="nil"/>
              <w:left w:val="nil"/>
              <w:bottom w:val="single" w:sz="4" w:space="0" w:color="000000"/>
              <w:right w:val="single" w:sz="4" w:space="0" w:color="000000"/>
            </w:tcBorders>
            <w:vAlign w:val="center"/>
            <w:hideMark/>
          </w:tcPr>
          <w:p w:rsidR="00C27720" w:rsidRPr="00C27720" w:rsidRDefault="00C27720" w:rsidP="00C27720">
            <w:pPr>
              <w:widowControl/>
              <w:jc w:val="left"/>
              <w:rPr>
                <w:rFonts w:ascii="宋体" w:hAnsi="宋体" w:cs="Arial"/>
                <w:kern w:val="0"/>
                <w:sz w:val="20"/>
                <w:szCs w:val="20"/>
              </w:rPr>
            </w:pPr>
          </w:p>
        </w:tc>
        <w:tc>
          <w:tcPr>
            <w:tcW w:w="580" w:type="dxa"/>
            <w:vMerge/>
            <w:tcBorders>
              <w:top w:val="nil"/>
              <w:left w:val="nil"/>
              <w:bottom w:val="single" w:sz="4" w:space="0" w:color="000000"/>
              <w:right w:val="single" w:sz="4" w:space="0" w:color="000000"/>
            </w:tcBorders>
            <w:vAlign w:val="center"/>
            <w:hideMark/>
          </w:tcPr>
          <w:p w:rsidR="00C27720" w:rsidRPr="00C27720" w:rsidRDefault="00C27720" w:rsidP="00C27720">
            <w:pPr>
              <w:widowControl/>
              <w:jc w:val="left"/>
              <w:rPr>
                <w:rFonts w:ascii="宋体" w:hAnsi="宋体" w:cs="Arial"/>
                <w:kern w:val="0"/>
                <w:sz w:val="20"/>
                <w:szCs w:val="20"/>
              </w:rPr>
            </w:pPr>
          </w:p>
        </w:tc>
        <w:tc>
          <w:tcPr>
            <w:tcW w:w="1680" w:type="dxa"/>
            <w:vMerge/>
            <w:tcBorders>
              <w:top w:val="nil"/>
              <w:left w:val="nil"/>
              <w:bottom w:val="single" w:sz="4" w:space="0" w:color="000000"/>
              <w:right w:val="single" w:sz="4" w:space="0" w:color="000000"/>
            </w:tcBorders>
            <w:vAlign w:val="center"/>
            <w:hideMark/>
          </w:tcPr>
          <w:p w:rsidR="00C27720" w:rsidRPr="00C27720" w:rsidRDefault="00C27720" w:rsidP="00C27720">
            <w:pPr>
              <w:widowControl/>
              <w:jc w:val="left"/>
              <w:rPr>
                <w:rFonts w:ascii="宋体" w:hAnsi="宋体" w:cs="Arial"/>
                <w:kern w:val="0"/>
                <w:sz w:val="20"/>
                <w:szCs w:val="20"/>
              </w:rPr>
            </w:pPr>
          </w:p>
        </w:tc>
        <w:tc>
          <w:tcPr>
            <w:tcW w:w="1680" w:type="dxa"/>
            <w:vMerge/>
            <w:tcBorders>
              <w:top w:val="nil"/>
              <w:left w:val="nil"/>
              <w:bottom w:val="single" w:sz="4" w:space="0" w:color="000000"/>
              <w:right w:val="single" w:sz="4" w:space="0" w:color="000000"/>
            </w:tcBorders>
            <w:vAlign w:val="center"/>
            <w:hideMark/>
          </w:tcPr>
          <w:p w:rsidR="00C27720" w:rsidRPr="00C27720" w:rsidRDefault="00C27720" w:rsidP="00C27720">
            <w:pPr>
              <w:widowControl/>
              <w:jc w:val="left"/>
              <w:rPr>
                <w:rFonts w:ascii="宋体" w:hAnsi="宋体" w:cs="Arial"/>
                <w:kern w:val="0"/>
                <w:sz w:val="20"/>
                <w:szCs w:val="20"/>
              </w:rPr>
            </w:pPr>
          </w:p>
        </w:tc>
        <w:tc>
          <w:tcPr>
            <w:tcW w:w="1680" w:type="dxa"/>
            <w:vMerge/>
            <w:tcBorders>
              <w:top w:val="nil"/>
              <w:left w:val="nil"/>
              <w:bottom w:val="single" w:sz="4" w:space="0" w:color="000000"/>
              <w:right w:val="single" w:sz="4" w:space="0" w:color="000000"/>
            </w:tcBorders>
            <w:vAlign w:val="center"/>
            <w:hideMark/>
          </w:tcPr>
          <w:p w:rsidR="00C27720" w:rsidRPr="00C27720" w:rsidRDefault="00C27720" w:rsidP="00C27720">
            <w:pPr>
              <w:widowControl/>
              <w:jc w:val="left"/>
              <w:rPr>
                <w:rFonts w:ascii="宋体" w:hAnsi="宋体" w:cs="Arial"/>
                <w:kern w:val="0"/>
                <w:sz w:val="20"/>
                <w:szCs w:val="20"/>
              </w:rPr>
            </w:pP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w:t>
            </w:r>
          </w:p>
        </w:tc>
        <w:tc>
          <w:tcPr>
            <w:tcW w:w="3660" w:type="dxa"/>
            <w:tcBorders>
              <w:top w:val="nil"/>
              <w:left w:val="nil"/>
              <w:bottom w:val="single" w:sz="4" w:space="0" w:color="000000"/>
              <w:right w:val="single" w:sz="4" w:space="0" w:color="000000"/>
            </w:tcBorders>
            <w:shd w:val="clear" w:color="auto" w:fill="auto"/>
            <w:noWrap/>
            <w:vAlign w:val="bottom"/>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一、一般公共预算财政拨款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85,459,795.81</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一、一般公共服务支出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150,000.00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150,000.00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二、政府性基金预算财政拨款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二、外交支出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31</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三、国防支出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32</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四、公共安全支出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33</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5</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五、教育支出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34</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6</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六、科学技术支出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35</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53,079,478.08</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53,079,478.08</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7</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七、文化旅游体育与传媒支出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36</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8</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八、社会保障和就业支出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37</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10,505,431.41</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10,505,431.41</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9</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九、卫生健康支出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38</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779,848.67</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779,848.67</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十、节能环保支出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39</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11</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十一、城乡社区支出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1,401,545.14</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1,401,545.14</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12</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十二、农林水支出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41</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23,673,178.05</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23,673,178.05</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13</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十三、交通运输支出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42</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14</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十四、资源勘探信息等支出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43</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15</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十五、商业服务业等支出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44</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16</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十六、金融支出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45</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lastRenderedPageBreak/>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17</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十七、援助其他地区支出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46</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18</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十八、自然资源海洋气象等支出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47</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19</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十九、住房保障支出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48</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二十、粮油物资储备支出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49</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21</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二十一、灾害防治及应急管理支出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50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22</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二十二、其他支出</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51</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0.00</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23</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52</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b/>
                <w:bCs/>
                <w:kern w:val="0"/>
                <w:sz w:val="20"/>
                <w:szCs w:val="20"/>
              </w:rPr>
            </w:pPr>
            <w:r w:rsidRPr="00C27720">
              <w:rPr>
                <w:rFonts w:ascii="宋体" w:hAnsi="宋体" w:cs="Arial" w:hint="eastAsia"/>
                <w:b/>
                <w:bCs/>
                <w:kern w:val="0"/>
                <w:sz w:val="20"/>
                <w:szCs w:val="20"/>
              </w:rPr>
              <w:t>本年收入合计</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24</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85,459,795.81</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b/>
                <w:bCs/>
                <w:kern w:val="0"/>
                <w:sz w:val="20"/>
                <w:szCs w:val="20"/>
              </w:rPr>
            </w:pPr>
            <w:r w:rsidRPr="00C27720">
              <w:rPr>
                <w:rFonts w:ascii="宋体" w:hAnsi="宋体" w:cs="Arial" w:hint="eastAsia"/>
                <w:b/>
                <w:bCs/>
                <w:kern w:val="0"/>
                <w:sz w:val="20"/>
                <w:szCs w:val="20"/>
              </w:rPr>
              <w:t>本年支出合计</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53</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89,589,481.35</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88,187,936.21</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1,401,545.14</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年初财政拨款结转和结余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25</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20,892,647.49</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年末财政拨款结转和结余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54</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16,762,961.95</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15,928,521.37</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834,440.58</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一、一般公共预算财政拨款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26</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18,656,661.77</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55</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二、政府性基金预算财政拨款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27</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2,235,985.72</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56</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28</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57</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 xml:space="preserve">　</w:t>
            </w:r>
          </w:p>
        </w:tc>
      </w:tr>
      <w:tr w:rsidR="00C27720" w:rsidRPr="00C27720" w:rsidTr="00C27720">
        <w:trPr>
          <w:trHeight w:val="3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b/>
                <w:bCs/>
                <w:kern w:val="0"/>
                <w:sz w:val="20"/>
                <w:szCs w:val="20"/>
              </w:rPr>
            </w:pPr>
            <w:r w:rsidRPr="00C27720">
              <w:rPr>
                <w:rFonts w:ascii="宋体" w:hAnsi="宋体" w:cs="Arial" w:hint="eastAsia"/>
                <w:b/>
                <w:bCs/>
                <w:kern w:val="0"/>
                <w:sz w:val="20"/>
                <w:szCs w:val="20"/>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29</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106,352,443.30</w:t>
            </w:r>
          </w:p>
        </w:tc>
        <w:tc>
          <w:tcPr>
            <w:tcW w:w="366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left"/>
              <w:rPr>
                <w:rFonts w:ascii="宋体" w:hAnsi="宋体" w:cs="Arial"/>
                <w:b/>
                <w:bCs/>
                <w:kern w:val="0"/>
                <w:sz w:val="20"/>
                <w:szCs w:val="20"/>
              </w:rPr>
            </w:pPr>
            <w:r w:rsidRPr="00C27720">
              <w:rPr>
                <w:rFonts w:ascii="宋体" w:hAnsi="宋体" w:cs="Arial" w:hint="eastAsia"/>
                <w:b/>
                <w:bCs/>
                <w:kern w:val="0"/>
                <w:sz w:val="20"/>
                <w:szCs w:val="20"/>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center"/>
              <w:rPr>
                <w:rFonts w:ascii="宋体" w:hAnsi="宋体" w:cs="Arial"/>
                <w:kern w:val="0"/>
                <w:sz w:val="20"/>
                <w:szCs w:val="20"/>
              </w:rPr>
            </w:pPr>
            <w:r w:rsidRPr="00C27720">
              <w:rPr>
                <w:rFonts w:ascii="宋体" w:hAnsi="宋体" w:cs="Arial" w:hint="eastAsia"/>
                <w:kern w:val="0"/>
                <w:sz w:val="20"/>
                <w:szCs w:val="20"/>
              </w:rPr>
              <w:t>58</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106,352,443.30</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104,116,457.58</w:t>
            </w:r>
          </w:p>
        </w:tc>
        <w:tc>
          <w:tcPr>
            <w:tcW w:w="1680" w:type="dxa"/>
            <w:tcBorders>
              <w:top w:val="nil"/>
              <w:left w:val="nil"/>
              <w:bottom w:val="single" w:sz="4" w:space="0" w:color="000000"/>
              <w:right w:val="single" w:sz="4" w:space="0" w:color="000000"/>
            </w:tcBorders>
            <w:shd w:val="clear" w:color="auto" w:fill="auto"/>
            <w:noWrap/>
            <w:vAlign w:val="center"/>
            <w:hideMark/>
          </w:tcPr>
          <w:p w:rsidR="00C27720" w:rsidRPr="00C27720" w:rsidRDefault="00C27720" w:rsidP="00C27720">
            <w:pPr>
              <w:widowControl/>
              <w:jc w:val="right"/>
              <w:rPr>
                <w:rFonts w:ascii="宋体" w:hAnsi="宋体" w:cs="Arial"/>
                <w:kern w:val="0"/>
                <w:sz w:val="20"/>
                <w:szCs w:val="20"/>
              </w:rPr>
            </w:pPr>
            <w:r w:rsidRPr="00C27720">
              <w:rPr>
                <w:rFonts w:ascii="宋体" w:hAnsi="宋体" w:cs="Arial" w:hint="eastAsia"/>
                <w:kern w:val="0"/>
                <w:sz w:val="20"/>
                <w:szCs w:val="20"/>
              </w:rPr>
              <w:t>2,235,985.72</w:t>
            </w:r>
          </w:p>
        </w:tc>
      </w:tr>
      <w:tr w:rsidR="00C27720" w:rsidRPr="00C27720" w:rsidTr="00C27720">
        <w:trPr>
          <w:trHeight w:val="300"/>
        </w:trPr>
        <w:tc>
          <w:tcPr>
            <w:tcW w:w="14820" w:type="dxa"/>
            <w:gridSpan w:val="8"/>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注：1.本表依据《财政拨款收入支出决算总表》（财决01-1表）进行批复。</w:t>
            </w:r>
          </w:p>
        </w:tc>
      </w:tr>
      <w:tr w:rsidR="00C27720" w:rsidRPr="00C27720" w:rsidTr="00C27720">
        <w:trPr>
          <w:trHeight w:val="300"/>
        </w:trPr>
        <w:tc>
          <w:tcPr>
            <w:tcW w:w="14820" w:type="dxa"/>
            <w:gridSpan w:val="8"/>
            <w:tcBorders>
              <w:top w:val="nil"/>
              <w:left w:val="nil"/>
              <w:bottom w:val="nil"/>
              <w:right w:val="nil"/>
            </w:tcBorders>
            <w:shd w:val="clear" w:color="auto" w:fill="auto"/>
            <w:noWrap/>
            <w:vAlign w:val="center"/>
            <w:hideMark/>
          </w:tcPr>
          <w:p w:rsidR="00C27720" w:rsidRPr="00C27720" w:rsidRDefault="00C27720" w:rsidP="00C27720">
            <w:pPr>
              <w:widowControl/>
              <w:jc w:val="left"/>
              <w:rPr>
                <w:rFonts w:ascii="宋体" w:hAnsi="宋体" w:cs="Arial"/>
                <w:kern w:val="0"/>
                <w:sz w:val="20"/>
                <w:szCs w:val="20"/>
              </w:rPr>
            </w:pPr>
            <w:r w:rsidRPr="00C27720">
              <w:rPr>
                <w:rFonts w:ascii="宋体" w:hAnsi="宋体" w:cs="Arial" w:hint="eastAsia"/>
                <w:kern w:val="0"/>
                <w:sz w:val="20"/>
                <w:szCs w:val="20"/>
              </w:rPr>
              <w:t xml:space="preserve">    2.本表以“万元”为金额单位（保留两位小数）。</w:t>
            </w:r>
          </w:p>
        </w:tc>
      </w:tr>
    </w:tbl>
    <w:p w:rsidR="005E4477" w:rsidRDefault="005E4477" w:rsidP="005E4477">
      <w:pPr>
        <w:spacing w:line="288" w:lineRule="auto"/>
        <w:rPr>
          <w:rFonts w:ascii="宋体" w:hAnsi="宋体" w:cs="宋体"/>
        </w:rPr>
      </w:pPr>
    </w:p>
    <w:p w:rsidR="003B7298" w:rsidRDefault="003B7298" w:rsidP="005E4477">
      <w:pPr>
        <w:spacing w:line="288" w:lineRule="auto"/>
        <w:rPr>
          <w:rFonts w:ascii="宋体" w:hAnsi="宋体" w:cs="宋体"/>
        </w:rPr>
      </w:pPr>
    </w:p>
    <w:p w:rsidR="003B7298" w:rsidRPr="003B7298" w:rsidRDefault="003B7298" w:rsidP="005E4477">
      <w:pPr>
        <w:spacing w:line="288" w:lineRule="auto"/>
        <w:rPr>
          <w:rFonts w:ascii="宋体" w:hAnsi="宋体" w:cs="宋体"/>
        </w:rPr>
      </w:pPr>
    </w:p>
    <w:p w:rsidR="003B7298" w:rsidRDefault="003B7298" w:rsidP="005E4477">
      <w:pPr>
        <w:spacing w:line="288" w:lineRule="auto"/>
        <w:rPr>
          <w:rFonts w:ascii="宋体" w:hAnsi="宋体" w:cs="宋体"/>
        </w:rPr>
      </w:pPr>
    </w:p>
    <w:p w:rsidR="003B7298" w:rsidRDefault="003B7298" w:rsidP="005E4477">
      <w:pPr>
        <w:spacing w:line="288" w:lineRule="auto"/>
        <w:rPr>
          <w:rFonts w:ascii="宋体" w:hAnsi="宋体" w:cs="宋体"/>
        </w:rPr>
      </w:pPr>
      <w:r>
        <w:rPr>
          <w:rFonts w:ascii="宋体" w:hAnsi="宋体" w:cs="宋体" w:hint="eastAsia"/>
          <w:noProof/>
        </w:rPr>
        <w:lastRenderedPageBreak/>
        <w:drawing>
          <wp:inline distT="0" distB="0" distL="0" distR="0">
            <wp:extent cx="8863330" cy="4726274"/>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863330" cy="4726274"/>
                    </a:xfrm>
                    <a:prstGeom prst="rect">
                      <a:avLst/>
                    </a:prstGeom>
                    <a:noFill/>
                    <a:ln w="9525">
                      <a:noFill/>
                      <a:miter lim="800000"/>
                      <a:headEnd/>
                      <a:tailEnd/>
                    </a:ln>
                  </pic:spPr>
                </pic:pic>
              </a:graphicData>
            </a:graphic>
          </wp:inline>
        </w:drawing>
      </w:r>
    </w:p>
    <w:p w:rsidR="003B7298" w:rsidRDefault="003B7298" w:rsidP="005E4477">
      <w:pPr>
        <w:spacing w:line="288" w:lineRule="auto"/>
        <w:rPr>
          <w:rFonts w:ascii="宋体" w:hAnsi="宋体" w:cs="宋体"/>
        </w:rPr>
      </w:pPr>
    </w:p>
    <w:p w:rsidR="003B7298" w:rsidRPr="003B7298" w:rsidRDefault="003B7298" w:rsidP="005E4477">
      <w:pPr>
        <w:spacing w:line="288" w:lineRule="auto"/>
        <w:rPr>
          <w:rFonts w:ascii="宋体" w:hAnsi="宋体" w:cs="宋体"/>
        </w:rPr>
      </w:pPr>
    </w:p>
    <w:p w:rsidR="003B7298" w:rsidRDefault="003B7298" w:rsidP="005E4477">
      <w:pPr>
        <w:spacing w:line="288" w:lineRule="auto"/>
        <w:rPr>
          <w:rFonts w:ascii="宋体" w:hAnsi="宋体" w:cs="宋体"/>
        </w:rPr>
      </w:pPr>
      <w:r>
        <w:rPr>
          <w:rFonts w:ascii="宋体" w:hAnsi="宋体" w:cs="宋体" w:hint="eastAsia"/>
          <w:noProof/>
        </w:rPr>
        <w:lastRenderedPageBreak/>
        <w:drawing>
          <wp:inline distT="0" distB="0" distL="0" distR="0">
            <wp:extent cx="8863330" cy="530076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63330" cy="5300760"/>
                    </a:xfrm>
                    <a:prstGeom prst="rect">
                      <a:avLst/>
                    </a:prstGeom>
                    <a:noFill/>
                    <a:ln w="9525">
                      <a:noFill/>
                      <a:miter lim="800000"/>
                      <a:headEnd/>
                      <a:tailEnd/>
                    </a:ln>
                  </pic:spPr>
                </pic:pic>
              </a:graphicData>
            </a:graphic>
          </wp:inline>
        </w:drawing>
      </w:r>
    </w:p>
    <w:p w:rsidR="003B7298" w:rsidRDefault="003B7298" w:rsidP="005E4477">
      <w:pPr>
        <w:spacing w:line="288" w:lineRule="auto"/>
        <w:rPr>
          <w:rFonts w:ascii="宋体" w:hAnsi="宋体" w:cs="宋体"/>
        </w:rPr>
      </w:pPr>
      <w:r>
        <w:rPr>
          <w:rFonts w:ascii="宋体" w:hAnsi="宋体" w:cs="宋体" w:hint="eastAsia"/>
          <w:noProof/>
        </w:rPr>
        <w:lastRenderedPageBreak/>
        <w:drawing>
          <wp:inline distT="0" distB="0" distL="0" distR="0">
            <wp:extent cx="8863330" cy="1918006"/>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8863330" cy="1918006"/>
                    </a:xfrm>
                    <a:prstGeom prst="rect">
                      <a:avLst/>
                    </a:prstGeom>
                    <a:noFill/>
                    <a:ln w="9525">
                      <a:noFill/>
                      <a:miter lim="800000"/>
                      <a:headEnd/>
                      <a:tailEnd/>
                    </a:ln>
                  </pic:spPr>
                </pic:pic>
              </a:graphicData>
            </a:graphic>
          </wp:inline>
        </w:drawing>
      </w:r>
    </w:p>
    <w:p w:rsidR="003B7298" w:rsidRDefault="003B7298" w:rsidP="005E4477">
      <w:pPr>
        <w:spacing w:line="288" w:lineRule="auto"/>
        <w:rPr>
          <w:rFonts w:ascii="宋体" w:hAnsi="宋体" w:cs="宋体"/>
        </w:rPr>
      </w:pPr>
    </w:p>
    <w:p w:rsidR="003B7298" w:rsidRDefault="003B7298" w:rsidP="005E4477">
      <w:pPr>
        <w:spacing w:line="288" w:lineRule="auto"/>
        <w:rPr>
          <w:rFonts w:ascii="宋体" w:hAnsi="宋体" w:cs="宋体"/>
        </w:rPr>
      </w:pPr>
    </w:p>
    <w:bookmarkEnd w:id="6"/>
    <w:p w:rsidR="005E4477" w:rsidRPr="00B91E0D" w:rsidRDefault="005E4477" w:rsidP="005E4477">
      <w:pPr>
        <w:rPr>
          <w:rFonts w:ascii="仿宋_GB2312" w:eastAsia="仿宋_GB2312" w:hAnsi="宋体" w:cs="宋体"/>
          <w:sz w:val="28"/>
          <w:szCs w:val="28"/>
        </w:rPr>
        <w:sectPr w:rsidR="005E4477" w:rsidRPr="00B91E0D">
          <w:pgSz w:w="16838" w:h="11906" w:orient="landscape"/>
          <w:pgMar w:top="1531" w:right="1440" w:bottom="1531" w:left="1440" w:header="851" w:footer="992" w:gutter="0"/>
          <w:cols w:space="720"/>
          <w:docGrid w:type="lines" w:linePitch="312"/>
        </w:sectPr>
      </w:pPr>
    </w:p>
    <w:p w:rsidR="005E4477" w:rsidRPr="006A541A" w:rsidRDefault="002D0584" w:rsidP="006A541A">
      <w:pPr>
        <w:pStyle w:val="2"/>
        <w:jc w:val="center"/>
        <w:rPr>
          <w:szCs w:val="36"/>
        </w:rPr>
      </w:pPr>
      <w:bookmarkStart w:id="7" w:name="_Toc48144445"/>
      <w:r w:rsidRPr="006A541A">
        <w:rPr>
          <w:rStyle w:val="3Char"/>
          <w:rFonts w:asciiTheme="majorHAnsi" w:eastAsiaTheme="majorEastAsia" w:hAnsiTheme="majorHAnsi" w:cstheme="majorBidi" w:hint="eastAsia"/>
          <w:b/>
          <w:bCs/>
        </w:rPr>
        <w:lastRenderedPageBreak/>
        <w:t>第三部分</w:t>
      </w:r>
      <w:r w:rsidR="00484D4D" w:rsidRPr="006A541A">
        <w:rPr>
          <w:rStyle w:val="3Char"/>
          <w:rFonts w:asciiTheme="majorHAnsi" w:eastAsiaTheme="majorEastAsia" w:hAnsiTheme="majorHAnsi" w:cstheme="majorBidi" w:hint="eastAsia"/>
          <w:b/>
          <w:bCs/>
        </w:rPr>
        <w:t xml:space="preserve"> </w:t>
      </w:r>
      <w:r w:rsidR="005E4477" w:rsidRPr="006A541A">
        <w:rPr>
          <w:rStyle w:val="3Char"/>
          <w:rFonts w:asciiTheme="majorHAnsi" w:eastAsiaTheme="majorEastAsia" w:hAnsiTheme="majorHAnsi" w:cstheme="majorBidi" w:hint="eastAsia"/>
          <w:b/>
          <w:bCs/>
        </w:rPr>
        <w:t>201</w:t>
      </w:r>
      <w:r w:rsidR="00226225" w:rsidRPr="006A541A">
        <w:rPr>
          <w:rStyle w:val="3Char"/>
          <w:rFonts w:asciiTheme="majorHAnsi" w:eastAsiaTheme="majorEastAsia" w:hAnsiTheme="majorHAnsi" w:cstheme="majorBidi" w:hint="eastAsia"/>
          <w:b/>
          <w:bCs/>
        </w:rPr>
        <w:t>9</w:t>
      </w:r>
      <w:r w:rsidR="005E4477" w:rsidRPr="006A541A">
        <w:rPr>
          <w:rStyle w:val="3Char"/>
          <w:rFonts w:asciiTheme="majorHAnsi" w:eastAsiaTheme="majorEastAsia" w:hAnsiTheme="majorHAnsi" w:cstheme="majorBidi" w:hint="eastAsia"/>
          <w:b/>
          <w:bCs/>
        </w:rPr>
        <w:t>年部门</w:t>
      </w:r>
      <w:r w:rsidR="005E4477" w:rsidRPr="006A541A">
        <w:rPr>
          <w:rFonts w:hint="eastAsia"/>
          <w:szCs w:val="36"/>
        </w:rPr>
        <w:t>决算情况说明</w:t>
      </w:r>
      <w:bookmarkEnd w:id="7"/>
    </w:p>
    <w:p w:rsidR="005E4477" w:rsidRPr="00B91E0D" w:rsidRDefault="005E4477" w:rsidP="002D0584">
      <w:pPr>
        <w:pStyle w:val="3"/>
      </w:pPr>
      <w:r w:rsidRPr="00B91E0D">
        <w:rPr>
          <w:rFonts w:hint="eastAsia"/>
          <w:sz w:val="36"/>
          <w:szCs w:val="36"/>
        </w:rPr>
        <w:t>一、</w:t>
      </w:r>
      <w:r w:rsidRPr="00B91E0D">
        <w:rPr>
          <w:rFonts w:hint="eastAsia"/>
        </w:rPr>
        <w:t>201</w:t>
      </w:r>
      <w:r w:rsidR="003B7298">
        <w:rPr>
          <w:rFonts w:hint="eastAsia"/>
        </w:rPr>
        <w:t>9</w:t>
      </w:r>
      <w:r w:rsidRPr="00B91E0D">
        <w:rPr>
          <w:rFonts w:hint="eastAsia"/>
        </w:rPr>
        <w:t>年度收入支出决算总体情况说明</w:t>
      </w:r>
    </w:p>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（一）年度收入总体情况</w:t>
      </w:r>
    </w:p>
    <w:p w:rsidR="005E4477" w:rsidRPr="00B91E0D" w:rsidRDefault="005E4477" w:rsidP="005E4477">
      <w:pPr>
        <w:spacing w:line="288" w:lineRule="auto"/>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广东省农业科学院果树研究所</w:t>
      </w:r>
      <w:r w:rsidR="00D92056">
        <w:rPr>
          <w:rFonts w:ascii="仿宋_GB2312" w:eastAsia="仿宋_GB2312" w:hAnsi="仿宋" w:hint="eastAsia"/>
          <w:sz w:val="32"/>
          <w:szCs w:val="32"/>
        </w:rPr>
        <w:t>2019年收入为12748.55万元</w:t>
      </w:r>
      <w:r w:rsidRPr="00B91E0D">
        <w:rPr>
          <w:rFonts w:ascii="仿宋_GB2312" w:eastAsia="仿宋_GB2312" w:hAnsi="宋体" w:cs="宋体" w:hint="eastAsia"/>
          <w:sz w:val="32"/>
          <w:szCs w:val="32"/>
        </w:rPr>
        <w:t>。</w:t>
      </w:r>
    </w:p>
    <w:p w:rsidR="00D92056" w:rsidRDefault="00D92056" w:rsidP="00D92056">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财政拨款收入位8549.98万元，上级补助收入29.6万元，事业收入为4172.97万元。与上年比收入增加4998.77万元，原因：一是我单位本年项目立项较多，二是年中财政追加了人员经费。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309"/>
        <w:gridCol w:w="2131"/>
        <w:gridCol w:w="2131"/>
      </w:tblGrid>
      <w:tr w:rsidR="00D92056" w:rsidRPr="00CC78EE" w:rsidTr="000174D9">
        <w:tc>
          <w:tcPr>
            <w:tcW w:w="1951" w:type="dxa"/>
          </w:tcPr>
          <w:p w:rsidR="00D92056" w:rsidRPr="00CC78EE" w:rsidRDefault="00D92056" w:rsidP="000174D9">
            <w:pPr>
              <w:snapToGrid w:val="0"/>
              <w:spacing w:line="520" w:lineRule="exact"/>
              <w:rPr>
                <w:rFonts w:ascii="仿宋_GB2312" w:eastAsia="仿宋_GB2312" w:hAnsi="仿宋"/>
                <w:sz w:val="24"/>
                <w:szCs w:val="32"/>
              </w:rPr>
            </w:pPr>
          </w:p>
        </w:tc>
        <w:tc>
          <w:tcPr>
            <w:tcW w:w="2309" w:type="dxa"/>
          </w:tcPr>
          <w:p w:rsidR="00D92056" w:rsidRPr="00CC78EE" w:rsidRDefault="00D92056" w:rsidP="000174D9">
            <w:pPr>
              <w:snapToGrid w:val="0"/>
              <w:spacing w:line="520" w:lineRule="exact"/>
              <w:jc w:val="center"/>
              <w:rPr>
                <w:rFonts w:ascii="仿宋_GB2312" w:eastAsia="仿宋_GB2312" w:hAnsi="仿宋"/>
                <w:sz w:val="24"/>
                <w:szCs w:val="32"/>
              </w:rPr>
            </w:pPr>
            <w:r w:rsidRPr="00CC78EE">
              <w:rPr>
                <w:rFonts w:ascii="仿宋_GB2312" w:eastAsia="仿宋_GB2312" w:hAnsi="仿宋" w:hint="eastAsia"/>
                <w:sz w:val="24"/>
                <w:szCs w:val="32"/>
              </w:rPr>
              <w:t>2019年（万元）</w:t>
            </w:r>
          </w:p>
        </w:tc>
        <w:tc>
          <w:tcPr>
            <w:tcW w:w="2131" w:type="dxa"/>
          </w:tcPr>
          <w:p w:rsidR="00D92056" w:rsidRPr="00CC78EE" w:rsidRDefault="00D92056" w:rsidP="000174D9">
            <w:pPr>
              <w:snapToGrid w:val="0"/>
              <w:spacing w:line="520" w:lineRule="exact"/>
              <w:jc w:val="center"/>
              <w:rPr>
                <w:rFonts w:ascii="仿宋_GB2312" w:eastAsia="仿宋_GB2312" w:hAnsi="仿宋"/>
                <w:sz w:val="24"/>
                <w:szCs w:val="32"/>
              </w:rPr>
            </w:pPr>
            <w:r w:rsidRPr="00CC78EE">
              <w:rPr>
                <w:rFonts w:ascii="仿宋_GB2312" w:eastAsia="仿宋_GB2312" w:hAnsi="仿宋" w:hint="eastAsia"/>
                <w:sz w:val="24"/>
                <w:szCs w:val="32"/>
              </w:rPr>
              <w:t>2018年（万元）</w:t>
            </w:r>
          </w:p>
        </w:tc>
        <w:tc>
          <w:tcPr>
            <w:tcW w:w="2131" w:type="dxa"/>
          </w:tcPr>
          <w:p w:rsidR="00D92056" w:rsidRPr="00CC78EE" w:rsidRDefault="00D92056" w:rsidP="000174D9">
            <w:pPr>
              <w:snapToGrid w:val="0"/>
              <w:spacing w:line="520" w:lineRule="exact"/>
              <w:jc w:val="center"/>
              <w:rPr>
                <w:rFonts w:ascii="仿宋_GB2312" w:eastAsia="仿宋_GB2312" w:hAnsi="仿宋"/>
                <w:sz w:val="24"/>
                <w:szCs w:val="32"/>
              </w:rPr>
            </w:pPr>
            <w:r w:rsidRPr="00CC78EE">
              <w:rPr>
                <w:rFonts w:ascii="仿宋_GB2312" w:eastAsia="仿宋_GB2312" w:hAnsi="仿宋" w:hint="eastAsia"/>
                <w:sz w:val="24"/>
                <w:szCs w:val="32"/>
              </w:rPr>
              <w:t>增减变动（万元）</w:t>
            </w:r>
          </w:p>
        </w:tc>
      </w:tr>
      <w:tr w:rsidR="00D92056" w:rsidRPr="00CC78EE" w:rsidTr="000174D9">
        <w:tc>
          <w:tcPr>
            <w:tcW w:w="1951" w:type="dxa"/>
          </w:tcPr>
          <w:p w:rsidR="00D92056" w:rsidRPr="00CC78EE" w:rsidRDefault="00D92056" w:rsidP="000174D9">
            <w:pPr>
              <w:snapToGrid w:val="0"/>
              <w:spacing w:line="520" w:lineRule="exact"/>
              <w:jc w:val="center"/>
              <w:rPr>
                <w:rFonts w:ascii="仿宋_GB2312" w:eastAsia="仿宋_GB2312" w:hAnsi="仿宋"/>
                <w:sz w:val="24"/>
                <w:szCs w:val="32"/>
              </w:rPr>
            </w:pPr>
            <w:r w:rsidRPr="00CC78EE">
              <w:rPr>
                <w:rFonts w:ascii="仿宋_GB2312" w:eastAsia="仿宋_GB2312" w:hAnsi="仿宋" w:hint="eastAsia"/>
                <w:sz w:val="24"/>
                <w:szCs w:val="32"/>
              </w:rPr>
              <w:t>收入</w:t>
            </w:r>
          </w:p>
        </w:tc>
        <w:tc>
          <w:tcPr>
            <w:tcW w:w="2309" w:type="dxa"/>
            <w:vAlign w:val="center"/>
          </w:tcPr>
          <w:p w:rsidR="00D92056" w:rsidRPr="00CC78EE" w:rsidRDefault="00D92056" w:rsidP="000174D9">
            <w:pPr>
              <w:jc w:val="center"/>
              <w:rPr>
                <w:rFonts w:ascii="仿宋_GB2312" w:eastAsia="仿宋_GB2312" w:hAnsi="宋体" w:cs="宋体"/>
                <w:color w:val="000000"/>
                <w:sz w:val="24"/>
              </w:rPr>
            </w:pPr>
            <w:r>
              <w:rPr>
                <w:rFonts w:ascii="仿宋_GB2312" w:eastAsia="仿宋_GB2312" w:hint="eastAsia"/>
                <w:color w:val="000000"/>
              </w:rPr>
              <w:t>12748.55</w:t>
            </w:r>
          </w:p>
        </w:tc>
        <w:tc>
          <w:tcPr>
            <w:tcW w:w="2131" w:type="dxa"/>
            <w:vAlign w:val="center"/>
          </w:tcPr>
          <w:p w:rsidR="00D92056" w:rsidRPr="00CC78EE" w:rsidRDefault="00D92056" w:rsidP="000174D9">
            <w:pPr>
              <w:jc w:val="center"/>
              <w:rPr>
                <w:rFonts w:ascii="仿宋_GB2312" w:eastAsia="仿宋_GB2312" w:hAnsi="宋体" w:cs="宋体"/>
                <w:color w:val="000000"/>
                <w:sz w:val="24"/>
              </w:rPr>
            </w:pPr>
            <w:r w:rsidRPr="00CC78EE">
              <w:rPr>
                <w:rFonts w:ascii="仿宋_GB2312" w:eastAsia="仿宋_GB2312" w:hint="eastAsia"/>
                <w:color w:val="000000"/>
              </w:rPr>
              <w:t>7749.78</w:t>
            </w:r>
          </w:p>
        </w:tc>
        <w:tc>
          <w:tcPr>
            <w:tcW w:w="2131" w:type="dxa"/>
            <w:vAlign w:val="center"/>
          </w:tcPr>
          <w:p w:rsidR="00D92056" w:rsidRPr="00CC78EE" w:rsidRDefault="00D92056" w:rsidP="000174D9">
            <w:pPr>
              <w:jc w:val="center"/>
              <w:rPr>
                <w:rFonts w:ascii="仿宋_GB2312" w:eastAsia="仿宋_GB2312" w:hAnsi="宋体" w:cs="宋体"/>
                <w:color w:val="000000"/>
                <w:sz w:val="24"/>
              </w:rPr>
            </w:pPr>
            <w:r>
              <w:rPr>
                <w:rFonts w:ascii="仿宋_GB2312" w:eastAsia="仿宋_GB2312" w:hint="eastAsia"/>
                <w:color w:val="000000"/>
              </w:rPr>
              <w:t>4998.77</w:t>
            </w:r>
          </w:p>
        </w:tc>
      </w:tr>
      <w:tr w:rsidR="00D92056" w:rsidRPr="00CC78EE" w:rsidTr="000174D9">
        <w:tc>
          <w:tcPr>
            <w:tcW w:w="1951" w:type="dxa"/>
          </w:tcPr>
          <w:p w:rsidR="00D92056" w:rsidRPr="00CC78EE" w:rsidRDefault="00D92056" w:rsidP="000174D9">
            <w:pPr>
              <w:snapToGrid w:val="0"/>
              <w:spacing w:line="520" w:lineRule="exact"/>
              <w:jc w:val="center"/>
              <w:rPr>
                <w:rFonts w:ascii="仿宋_GB2312" w:eastAsia="仿宋_GB2312" w:hAnsi="仿宋"/>
                <w:sz w:val="24"/>
                <w:szCs w:val="32"/>
              </w:rPr>
            </w:pPr>
            <w:r w:rsidRPr="00CC78EE">
              <w:rPr>
                <w:rFonts w:ascii="仿宋_GB2312" w:eastAsia="仿宋_GB2312" w:hAnsi="仿宋" w:hint="eastAsia"/>
                <w:sz w:val="24"/>
                <w:szCs w:val="32"/>
              </w:rPr>
              <w:t>财政拨款收入</w:t>
            </w:r>
          </w:p>
        </w:tc>
        <w:tc>
          <w:tcPr>
            <w:tcW w:w="2309" w:type="dxa"/>
            <w:vAlign w:val="center"/>
          </w:tcPr>
          <w:p w:rsidR="00D92056" w:rsidRPr="00CC78EE" w:rsidRDefault="00D92056" w:rsidP="000174D9">
            <w:pPr>
              <w:jc w:val="center"/>
              <w:rPr>
                <w:rFonts w:ascii="仿宋_GB2312" w:eastAsia="仿宋_GB2312" w:hAnsi="宋体" w:cs="宋体"/>
                <w:color w:val="000000"/>
                <w:sz w:val="24"/>
              </w:rPr>
            </w:pPr>
            <w:r w:rsidRPr="00CC78EE">
              <w:rPr>
                <w:rFonts w:ascii="仿宋_GB2312" w:eastAsia="仿宋_GB2312" w:hint="eastAsia"/>
                <w:color w:val="000000"/>
              </w:rPr>
              <w:t>8545.98</w:t>
            </w:r>
          </w:p>
        </w:tc>
        <w:tc>
          <w:tcPr>
            <w:tcW w:w="2131" w:type="dxa"/>
            <w:vAlign w:val="center"/>
          </w:tcPr>
          <w:p w:rsidR="00D92056" w:rsidRPr="00CC78EE" w:rsidRDefault="00D92056" w:rsidP="000174D9">
            <w:pPr>
              <w:jc w:val="center"/>
              <w:rPr>
                <w:rFonts w:ascii="仿宋_GB2312" w:eastAsia="仿宋_GB2312" w:hAnsi="宋体" w:cs="宋体"/>
                <w:color w:val="000000"/>
                <w:sz w:val="24"/>
              </w:rPr>
            </w:pPr>
            <w:r w:rsidRPr="00CC78EE">
              <w:rPr>
                <w:rFonts w:ascii="仿宋_GB2312" w:eastAsia="仿宋_GB2312" w:hint="eastAsia"/>
                <w:color w:val="000000"/>
              </w:rPr>
              <w:t>6085.76</w:t>
            </w:r>
          </w:p>
        </w:tc>
        <w:tc>
          <w:tcPr>
            <w:tcW w:w="2131" w:type="dxa"/>
            <w:vAlign w:val="center"/>
          </w:tcPr>
          <w:p w:rsidR="00D92056" w:rsidRPr="00CC78EE" w:rsidRDefault="00D92056" w:rsidP="000174D9">
            <w:pPr>
              <w:jc w:val="center"/>
              <w:rPr>
                <w:rFonts w:ascii="仿宋_GB2312" w:eastAsia="仿宋_GB2312" w:hAnsi="宋体" w:cs="宋体"/>
                <w:color w:val="000000"/>
                <w:sz w:val="24"/>
              </w:rPr>
            </w:pPr>
            <w:r w:rsidRPr="00CC78EE">
              <w:rPr>
                <w:rFonts w:ascii="仿宋_GB2312" w:eastAsia="仿宋_GB2312" w:hint="eastAsia"/>
                <w:color w:val="000000"/>
              </w:rPr>
              <w:t>2460.22</w:t>
            </w:r>
          </w:p>
        </w:tc>
      </w:tr>
      <w:tr w:rsidR="00D92056" w:rsidRPr="00CC78EE" w:rsidTr="000174D9">
        <w:tc>
          <w:tcPr>
            <w:tcW w:w="1951" w:type="dxa"/>
          </w:tcPr>
          <w:p w:rsidR="00D92056" w:rsidRPr="00CC78EE" w:rsidRDefault="00D92056" w:rsidP="000174D9">
            <w:pPr>
              <w:snapToGrid w:val="0"/>
              <w:spacing w:line="520" w:lineRule="exact"/>
              <w:jc w:val="center"/>
              <w:rPr>
                <w:rFonts w:ascii="仿宋_GB2312" w:eastAsia="仿宋_GB2312" w:hAnsi="仿宋"/>
                <w:sz w:val="24"/>
                <w:szCs w:val="32"/>
              </w:rPr>
            </w:pPr>
            <w:r w:rsidRPr="00CC78EE">
              <w:rPr>
                <w:rFonts w:ascii="仿宋_GB2312" w:eastAsia="仿宋_GB2312" w:hAnsi="仿宋" w:hint="eastAsia"/>
                <w:sz w:val="24"/>
                <w:szCs w:val="32"/>
              </w:rPr>
              <w:t>上级补助收入</w:t>
            </w:r>
          </w:p>
        </w:tc>
        <w:tc>
          <w:tcPr>
            <w:tcW w:w="2309" w:type="dxa"/>
            <w:vAlign w:val="center"/>
          </w:tcPr>
          <w:p w:rsidR="00D92056" w:rsidRPr="00CC78EE" w:rsidRDefault="00D92056" w:rsidP="000174D9">
            <w:pPr>
              <w:jc w:val="center"/>
              <w:rPr>
                <w:rFonts w:ascii="仿宋_GB2312" w:eastAsia="仿宋_GB2312" w:hAnsi="宋体" w:cs="宋体"/>
                <w:color w:val="000000"/>
                <w:sz w:val="24"/>
              </w:rPr>
            </w:pPr>
            <w:r w:rsidRPr="00CC78EE">
              <w:rPr>
                <w:rFonts w:ascii="仿宋_GB2312" w:eastAsia="仿宋_GB2312" w:hint="eastAsia"/>
                <w:color w:val="000000"/>
              </w:rPr>
              <w:t>29.6</w:t>
            </w:r>
          </w:p>
        </w:tc>
        <w:tc>
          <w:tcPr>
            <w:tcW w:w="2131" w:type="dxa"/>
            <w:vAlign w:val="center"/>
          </w:tcPr>
          <w:p w:rsidR="00D92056" w:rsidRPr="00CC78EE" w:rsidRDefault="00D92056" w:rsidP="000174D9">
            <w:pPr>
              <w:jc w:val="center"/>
              <w:rPr>
                <w:rFonts w:ascii="仿宋_GB2312" w:eastAsia="仿宋_GB2312" w:hAnsi="宋体" w:cs="宋体"/>
                <w:color w:val="000000"/>
                <w:sz w:val="24"/>
              </w:rPr>
            </w:pPr>
            <w:r w:rsidRPr="00CC78EE">
              <w:rPr>
                <w:rFonts w:ascii="仿宋_GB2312" w:eastAsia="仿宋_GB2312" w:hint="eastAsia"/>
                <w:color w:val="000000"/>
              </w:rPr>
              <w:t>34.72</w:t>
            </w:r>
          </w:p>
        </w:tc>
        <w:tc>
          <w:tcPr>
            <w:tcW w:w="2131" w:type="dxa"/>
            <w:vAlign w:val="center"/>
          </w:tcPr>
          <w:p w:rsidR="00D92056" w:rsidRPr="00CC78EE" w:rsidRDefault="00D92056" w:rsidP="000174D9">
            <w:pPr>
              <w:jc w:val="center"/>
              <w:rPr>
                <w:rFonts w:ascii="仿宋_GB2312" w:eastAsia="仿宋_GB2312" w:hAnsi="宋体" w:cs="宋体"/>
                <w:color w:val="000000"/>
                <w:sz w:val="24"/>
              </w:rPr>
            </w:pPr>
            <w:r w:rsidRPr="00CC78EE">
              <w:rPr>
                <w:rFonts w:ascii="仿宋_GB2312" w:eastAsia="仿宋_GB2312" w:hint="eastAsia"/>
                <w:color w:val="000000"/>
              </w:rPr>
              <w:t>-5.12</w:t>
            </w:r>
          </w:p>
        </w:tc>
      </w:tr>
      <w:tr w:rsidR="00D92056" w:rsidRPr="00CC78EE" w:rsidTr="000174D9">
        <w:tc>
          <w:tcPr>
            <w:tcW w:w="1951" w:type="dxa"/>
          </w:tcPr>
          <w:p w:rsidR="00D92056" w:rsidRPr="00CC78EE" w:rsidRDefault="00D92056" w:rsidP="000174D9">
            <w:pPr>
              <w:snapToGrid w:val="0"/>
              <w:spacing w:line="520" w:lineRule="exact"/>
              <w:jc w:val="center"/>
              <w:rPr>
                <w:rFonts w:ascii="仿宋_GB2312" w:eastAsia="仿宋_GB2312" w:hAnsi="仿宋"/>
                <w:sz w:val="24"/>
                <w:szCs w:val="32"/>
              </w:rPr>
            </w:pPr>
            <w:r w:rsidRPr="00CC78EE">
              <w:rPr>
                <w:rFonts w:ascii="仿宋_GB2312" w:eastAsia="仿宋_GB2312" w:hAnsi="仿宋" w:hint="eastAsia"/>
                <w:sz w:val="24"/>
                <w:szCs w:val="32"/>
              </w:rPr>
              <w:t>事业收入</w:t>
            </w:r>
          </w:p>
        </w:tc>
        <w:tc>
          <w:tcPr>
            <w:tcW w:w="2309" w:type="dxa"/>
            <w:vAlign w:val="center"/>
          </w:tcPr>
          <w:p w:rsidR="00D92056" w:rsidRPr="00CC78EE" w:rsidRDefault="00D92056" w:rsidP="000174D9">
            <w:pPr>
              <w:jc w:val="center"/>
              <w:rPr>
                <w:rFonts w:ascii="仿宋_GB2312" w:eastAsia="仿宋_GB2312" w:hAnsi="宋体" w:cs="宋体"/>
                <w:color w:val="000000"/>
                <w:sz w:val="24"/>
              </w:rPr>
            </w:pPr>
            <w:r>
              <w:rPr>
                <w:rFonts w:ascii="仿宋_GB2312" w:eastAsia="仿宋_GB2312" w:hint="eastAsia"/>
                <w:color w:val="000000"/>
              </w:rPr>
              <w:t>4172.97</w:t>
            </w:r>
          </w:p>
        </w:tc>
        <w:tc>
          <w:tcPr>
            <w:tcW w:w="2131" w:type="dxa"/>
            <w:vAlign w:val="center"/>
          </w:tcPr>
          <w:p w:rsidR="00D92056" w:rsidRPr="00CC78EE" w:rsidRDefault="00D92056" w:rsidP="000174D9">
            <w:pPr>
              <w:jc w:val="center"/>
              <w:rPr>
                <w:rFonts w:ascii="仿宋_GB2312" w:eastAsia="仿宋_GB2312" w:hAnsi="宋体" w:cs="宋体"/>
                <w:color w:val="000000"/>
                <w:sz w:val="24"/>
              </w:rPr>
            </w:pPr>
            <w:r w:rsidRPr="00CC78EE">
              <w:rPr>
                <w:rFonts w:ascii="仿宋_GB2312" w:eastAsia="仿宋_GB2312" w:hint="eastAsia"/>
                <w:color w:val="000000"/>
              </w:rPr>
              <w:t>1629.3</w:t>
            </w:r>
          </w:p>
        </w:tc>
        <w:tc>
          <w:tcPr>
            <w:tcW w:w="2131" w:type="dxa"/>
            <w:vAlign w:val="center"/>
          </w:tcPr>
          <w:p w:rsidR="00D92056" w:rsidRPr="00CC78EE" w:rsidRDefault="00D92056" w:rsidP="000174D9">
            <w:pPr>
              <w:jc w:val="center"/>
              <w:rPr>
                <w:rFonts w:ascii="仿宋_GB2312" w:eastAsia="仿宋_GB2312" w:hAnsi="宋体" w:cs="宋体"/>
                <w:color w:val="000000"/>
                <w:sz w:val="24"/>
              </w:rPr>
            </w:pPr>
            <w:r>
              <w:rPr>
                <w:rFonts w:ascii="仿宋_GB2312" w:eastAsia="仿宋_GB2312" w:hint="eastAsia"/>
                <w:color w:val="000000"/>
              </w:rPr>
              <w:t>2493.67</w:t>
            </w:r>
          </w:p>
        </w:tc>
      </w:tr>
    </w:tbl>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（二）年度支出总体情况</w:t>
      </w:r>
    </w:p>
    <w:p w:rsidR="005E4477" w:rsidRPr="00B91E0D" w:rsidRDefault="005E4477" w:rsidP="007D109D">
      <w:pPr>
        <w:spacing w:line="288" w:lineRule="auto"/>
        <w:ind w:firstLineChars="200" w:firstLine="640"/>
        <w:rPr>
          <w:rFonts w:ascii="仿宋_GB2312" w:eastAsia="仿宋_GB2312" w:hAnsi="宋体" w:cs="宋体"/>
          <w:sz w:val="32"/>
          <w:szCs w:val="32"/>
        </w:rPr>
      </w:pPr>
      <w:r w:rsidRPr="00B91E0D">
        <w:rPr>
          <w:rFonts w:ascii="仿宋_GB2312" w:eastAsia="仿宋_GB2312" w:hAnsi="宋体" w:cs="宋体" w:hint="eastAsia"/>
          <w:sz w:val="32"/>
          <w:szCs w:val="32"/>
        </w:rPr>
        <w:t>广东省农业科学院果树研究所201</w:t>
      </w:r>
      <w:r w:rsidR="00D92056">
        <w:rPr>
          <w:rFonts w:ascii="仿宋_GB2312" w:eastAsia="仿宋_GB2312" w:hAnsi="宋体" w:cs="宋体" w:hint="eastAsia"/>
          <w:sz w:val="32"/>
          <w:szCs w:val="32"/>
        </w:rPr>
        <w:t>9</w:t>
      </w:r>
      <w:r w:rsidRPr="00B91E0D">
        <w:rPr>
          <w:rFonts w:ascii="仿宋_GB2312" w:eastAsia="仿宋_GB2312" w:hAnsi="宋体" w:cs="宋体" w:hint="eastAsia"/>
          <w:sz w:val="32"/>
          <w:szCs w:val="32"/>
        </w:rPr>
        <w:t>年度总支出</w:t>
      </w:r>
      <w:r w:rsidR="00D92056">
        <w:rPr>
          <w:rFonts w:ascii="仿宋_GB2312" w:eastAsia="仿宋_GB2312" w:hAnsi="宋体" w:cs="宋体" w:hint="eastAsia"/>
          <w:sz w:val="32"/>
          <w:szCs w:val="32"/>
        </w:rPr>
        <w:t>为11623.56</w:t>
      </w:r>
      <w:r w:rsidRPr="00B91E0D">
        <w:rPr>
          <w:rFonts w:ascii="仿宋_GB2312" w:eastAsia="仿宋_GB2312" w:hAnsi="宋体" w:cs="宋体" w:hint="eastAsia"/>
          <w:sz w:val="32"/>
          <w:szCs w:val="32"/>
        </w:rPr>
        <w:t>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1704"/>
        <w:gridCol w:w="1704"/>
        <w:gridCol w:w="1705"/>
        <w:gridCol w:w="1705"/>
      </w:tblGrid>
      <w:tr w:rsidR="00D92056" w:rsidRPr="00744EB6" w:rsidTr="000174D9">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项目</w:t>
            </w:r>
          </w:p>
        </w:tc>
        <w:tc>
          <w:tcPr>
            <w:tcW w:w="1704" w:type="dxa"/>
            <w:vAlign w:val="center"/>
          </w:tcPr>
          <w:p w:rsidR="00D92056" w:rsidRPr="006E037A" w:rsidRDefault="00D92056" w:rsidP="000174D9">
            <w:pPr>
              <w:jc w:val="center"/>
              <w:rPr>
                <w:rFonts w:ascii="仿宋_GB2312" w:eastAsia="仿宋_GB2312" w:hAnsiTheme="minorEastAsia" w:cs="宋体"/>
                <w:color w:val="000000"/>
              </w:rPr>
            </w:pPr>
            <w:r w:rsidRPr="006E037A">
              <w:rPr>
                <w:rFonts w:ascii="仿宋_GB2312" w:eastAsia="仿宋_GB2312" w:hAnsiTheme="minorEastAsia" w:hint="eastAsia"/>
                <w:color w:val="000000"/>
              </w:rPr>
              <w:t>预算数（万元）</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22"/>
              </w:rPr>
            </w:pPr>
            <w:r w:rsidRPr="006E037A">
              <w:rPr>
                <w:rFonts w:ascii="仿宋_GB2312" w:eastAsia="仿宋_GB2312" w:hAnsiTheme="minorEastAsia" w:hint="eastAsia"/>
                <w:color w:val="000000"/>
                <w:szCs w:val="22"/>
              </w:rPr>
              <w:t>决算数（万元）</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22"/>
              </w:rPr>
            </w:pPr>
            <w:r w:rsidRPr="006E037A">
              <w:rPr>
                <w:rFonts w:ascii="仿宋_GB2312" w:eastAsia="仿宋_GB2312" w:hAnsiTheme="minorEastAsia" w:hint="eastAsia"/>
                <w:color w:val="000000"/>
                <w:szCs w:val="22"/>
              </w:rPr>
              <w:t>增减变动（万元）</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22"/>
              </w:rPr>
            </w:pPr>
            <w:r w:rsidRPr="006E037A">
              <w:rPr>
                <w:rFonts w:ascii="仿宋_GB2312" w:eastAsia="仿宋_GB2312" w:hAnsiTheme="minorEastAsia" w:hint="eastAsia"/>
                <w:color w:val="000000"/>
                <w:szCs w:val="22"/>
              </w:rPr>
              <w:t>增减%</w:t>
            </w:r>
          </w:p>
        </w:tc>
      </w:tr>
      <w:tr w:rsidR="00D92056" w:rsidRPr="00744EB6" w:rsidTr="000174D9">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一般公共服务支出</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15.00</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15.00</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p>
        </w:tc>
      </w:tr>
      <w:tr w:rsidR="00D92056" w:rsidRPr="00744EB6" w:rsidTr="000174D9">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科学技术支出</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3,173.04</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10,449.22</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7,276.18</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229.31%</w:t>
            </w:r>
          </w:p>
        </w:tc>
      </w:tr>
      <w:tr w:rsidR="00D92056" w:rsidRPr="00744EB6" w:rsidTr="000174D9">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社会保障和就业支出</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471.63</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1,050.54</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578.91</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122.75%</w:t>
            </w:r>
          </w:p>
        </w:tc>
      </w:tr>
      <w:tr w:rsidR="00D92056" w:rsidRPr="00744EB6" w:rsidTr="000174D9">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医疗卫生与计划生育支出</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0.00</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77.98</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77.98</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p>
        </w:tc>
      </w:tr>
      <w:tr w:rsidR="00D92056" w:rsidRPr="00744EB6" w:rsidTr="000174D9">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城乡社区支出</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0.00</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140.15</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140.15</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p>
        </w:tc>
      </w:tr>
      <w:tr w:rsidR="00D92056" w:rsidRPr="00744EB6" w:rsidTr="000174D9">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农林水支出</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0.00</w:t>
            </w:r>
          </w:p>
        </w:tc>
        <w:tc>
          <w:tcPr>
            <w:tcW w:w="1704"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2,367.32</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r w:rsidRPr="006E037A">
              <w:rPr>
                <w:rFonts w:ascii="仿宋_GB2312" w:eastAsia="仿宋_GB2312" w:hAnsiTheme="minorEastAsia" w:hint="eastAsia"/>
                <w:color w:val="000000"/>
                <w:szCs w:val="30"/>
              </w:rPr>
              <w:t>2,367.32</w:t>
            </w:r>
          </w:p>
        </w:tc>
        <w:tc>
          <w:tcPr>
            <w:tcW w:w="1705" w:type="dxa"/>
            <w:vAlign w:val="center"/>
          </w:tcPr>
          <w:p w:rsidR="00D92056" w:rsidRPr="006E037A" w:rsidRDefault="00D92056" w:rsidP="000174D9">
            <w:pPr>
              <w:jc w:val="center"/>
              <w:rPr>
                <w:rFonts w:ascii="仿宋_GB2312" w:eastAsia="仿宋_GB2312" w:hAnsiTheme="minorEastAsia" w:cs="宋体"/>
                <w:color w:val="000000"/>
                <w:szCs w:val="30"/>
              </w:rPr>
            </w:pPr>
          </w:p>
        </w:tc>
      </w:tr>
    </w:tbl>
    <w:p w:rsidR="00D92056" w:rsidRPr="00277120" w:rsidRDefault="00D92056" w:rsidP="00D92056">
      <w:pPr>
        <w:adjustRightInd w:val="0"/>
        <w:snapToGrid w:val="0"/>
        <w:spacing w:line="500" w:lineRule="exact"/>
        <w:ind w:firstLineChars="200" w:firstLine="640"/>
        <w:rPr>
          <w:rFonts w:ascii="仿宋_GB2312" w:eastAsia="仿宋_GB2312" w:hAnsi="仿宋"/>
          <w:sz w:val="32"/>
          <w:szCs w:val="32"/>
        </w:rPr>
      </w:pPr>
      <w:r w:rsidRPr="00277120">
        <w:rPr>
          <w:rFonts w:ascii="仿宋_GB2312" w:eastAsia="仿宋_GB2312" w:hAnsi="仿宋" w:hint="eastAsia"/>
          <w:sz w:val="32"/>
          <w:szCs w:val="32"/>
        </w:rPr>
        <w:lastRenderedPageBreak/>
        <w:t>科学技术支出决算数比预算数增加了</w:t>
      </w:r>
      <w:r w:rsidRPr="00594C87">
        <w:rPr>
          <w:rFonts w:ascii="仿宋_GB2312" w:eastAsia="仿宋_GB2312" w:hAnsi="仿宋"/>
          <w:sz w:val="32"/>
          <w:szCs w:val="32"/>
        </w:rPr>
        <w:t>7,276.18</w:t>
      </w:r>
      <w:r w:rsidRPr="00277120">
        <w:rPr>
          <w:rFonts w:ascii="仿宋_GB2312" w:eastAsia="仿宋_GB2312" w:hAnsi="仿宋" w:hint="eastAsia"/>
          <w:sz w:val="32"/>
          <w:szCs w:val="32"/>
        </w:rPr>
        <w:t>万元，原因是预算数不包含财政拨款的项目支出；医疗卫生与计划生育支出决算比预算增加</w:t>
      </w:r>
      <w:r>
        <w:rPr>
          <w:rFonts w:ascii="仿宋_GB2312" w:eastAsia="仿宋_GB2312" w:hAnsi="仿宋" w:hint="eastAsia"/>
          <w:sz w:val="32"/>
          <w:szCs w:val="32"/>
        </w:rPr>
        <w:t>77.98</w:t>
      </w:r>
      <w:r w:rsidRPr="00277120">
        <w:rPr>
          <w:rFonts w:ascii="仿宋_GB2312" w:eastAsia="仿宋_GB2312" w:hAnsi="仿宋" w:hint="eastAsia"/>
          <w:sz w:val="32"/>
          <w:szCs w:val="32"/>
        </w:rPr>
        <w:t>万元，原因医疗卫生与计划生育支出没有纳入201</w:t>
      </w:r>
      <w:r>
        <w:rPr>
          <w:rFonts w:ascii="仿宋_GB2312" w:eastAsia="仿宋_GB2312" w:hAnsi="仿宋" w:hint="eastAsia"/>
          <w:sz w:val="32"/>
          <w:szCs w:val="32"/>
        </w:rPr>
        <w:t>9</w:t>
      </w:r>
      <w:r w:rsidRPr="00277120">
        <w:rPr>
          <w:rFonts w:ascii="仿宋_GB2312" w:eastAsia="仿宋_GB2312" w:hAnsi="仿宋" w:hint="eastAsia"/>
          <w:sz w:val="32"/>
          <w:szCs w:val="32"/>
        </w:rPr>
        <w:t>年的预算范围；城乡社区支出决算比预算增加</w:t>
      </w:r>
      <w:r>
        <w:rPr>
          <w:rFonts w:ascii="仿宋_GB2312" w:eastAsia="仿宋_GB2312" w:hAnsi="仿宋" w:hint="eastAsia"/>
          <w:sz w:val="32"/>
          <w:szCs w:val="32"/>
        </w:rPr>
        <w:t>140.15</w:t>
      </w:r>
      <w:r w:rsidRPr="00277120">
        <w:rPr>
          <w:rFonts w:ascii="仿宋_GB2312" w:eastAsia="仿宋_GB2312" w:hAnsi="仿宋" w:hint="eastAsia"/>
          <w:sz w:val="32"/>
          <w:szCs w:val="32"/>
        </w:rPr>
        <w:t>万，原因是农林水支出没有纳入201</w:t>
      </w:r>
      <w:r>
        <w:rPr>
          <w:rFonts w:ascii="仿宋_GB2312" w:eastAsia="仿宋_GB2312" w:hAnsi="仿宋" w:hint="eastAsia"/>
          <w:sz w:val="32"/>
          <w:szCs w:val="32"/>
        </w:rPr>
        <w:t>9</w:t>
      </w:r>
      <w:r w:rsidRPr="00277120">
        <w:rPr>
          <w:rFonts w:ascii="仿宋_GB2312" w:eastAsia="仿宋_GB2312" w:hAnsi="仿宋" w:hint="eastAsia"/>
          <w:sz w:val="32"/>
          <w:szCs w:val="32"/>
        </w:rPr>
        <w:t>年的预算范围；农林水支出决算比预算增加</w:t>
      </w:r>
      <w:r>
        <w:rPr>
          <w:rFonts w:ascii="仿宋_GB2312" w:eastAsia="仿宋_GB2312" w:hAnsi="仿宋" w:hint="eastAsia"/>
          <w:sz w:val="32"/>
          <w:szCs w:val="32"/>
        </w:rPr>
        <w:t>2367.32</w:t>
      </w:r>
      <w:r w:rsidRPr="00277120">
        <w:rPr>
          <w:rFonts w:ascii="仿宋_GB2312" w:eastAsia="仿宋_GB2312" w:hAnsi="仿宋" w:hint="eastAsia"/>
          <w:sz w:val="32"/>
          <w:szCs w:val="32"/>
        </w:rPr>
        <w:t>万元，原因是农林水支出没有纳入201</w:t>
      </w:r>
      <w:r>
        <w:rPr>
          <w:rFonts w:ascii="仿宋_GB2312" w:eastAsia="仿宋_GB2312" w:hAnsi="仿宋" w:hint="eastAsia"/>
          <w:sz w:val="32"/>
          <w:szCs w:val="32"/>
        </w:rPr>
        <w:t>9</w:t>
      </w:r>
      <w:r w:rsidRPr="00277120">
        <w:rPr>
          <w:rFonts w:ascii="仿宋_GB2312" w:eastAsia="仿宋_GB2312" w:hAnsi="仿宋" w:hint="eastAsia"/>
          <w:sz w:val="32"/>
          <w:szCs w:val="32"/>
        </w:rPr>
        <w:t>年的预算范围。</w:t>
      </w:r>
    </w:p>
    <w:p w:rsidR="00D92056" w:rsidRDefault="00D92056" w:rsidP="00D92056">
      <w:pPr>
        <w:snapToGrid w:val="0"/>
        <w:spacing w:line="520" w:lineRule="exact"/>
        <w:ind w:firstLineChars="200" w:firstLine="640"/>
        <w:rPr>
          <w:rFonts w:ascii="仿宋_GB2312" w:eastAsia="仿宋_GB2312" w:hAnsi="仿宋"/>
          <w:sz w:val="32"/>
          <w:szCs w:val="32"/>
        </w:rPr>
      </w:pPr>
      <w:r w:rsidRPr="00277120">
        <w:rPr>
          <w:rFonts w:ascii="仿宋_GB2312" w:eastAsia="仿宋_GB2312" w:hAnsi="仿宋" w:hint="eastAsia"/>
          <w:sz w:val="32"/>
          <w:szCs w:val="32"/>
        </w:rPr>
        <w:t>日常公用经费预算数是</w:t>
      </w:r>
      <w:r>
        <w:rPr>
          <w:rFonts w:ascii="仿宋_GB2312" w:eastAsia="仿宋_GB2312" w:hAnsi="仿宋" w:hint="eastAsia"/>
          <w:sz w:val="32"/>
          <w:szCs w:val="32"/>
        </w:rPr>
        <w:t>376</w:t>
      </w:r>
      <w:r w:rsidRPr="00277120">
        <w:rPr>
          <w:rFonts w:ascii="仿宋_GB2312" w:eastAsia="仿宋_GB2312" w:hAnsi="仿宋" w:hint="eastAsia"/>
          <w:sz w:val="32"/>
          <w:szCs w:val="32"/>
        </w:rPr>
        <w:t>万元，决算数是</w:t>
      </w:r>
      <w:r>
        <w:rPr>
          <w:rFonts w:ascii="仿宋_GB2312" w:eastAsia="仿宋_GB2312" w:hAnsi="仿宋" w:hint="eastAsia"/>
          <w:sz w:val="32"/>
          <w:szCs w:val="32"/>
        </w:rPr>
        <w:t>715.49</w:t>
      </w:r>
      <w:r w:rsidRPr="00277120">
        <w:rPr>
          <w:rFonts w:ascii="仿宋_GB2312" w:eastAsia="仿宋_GB2312" w:hAnsi="仿宋" w:hint="eastAsia"/>
          <w:sz w:val="32"/>
          <w:szCs w:val="32"/>
        </w:rPr>
        <w:t>万元，比预算增加了</w:t>
      </w:r>
      <w:r>
        <w:rPr>
          <w:rFonts w:ascii="仿宋_GB2312" w:eastAsia="仿宋_GB2312" w:hAnsi="仿宋" w:hint="eastAsia"/>
          <w:sz w:val="32"/>
          <w:szCs w:val="32"/>
        </w:rPr>
        <w:t>189.49</w:t>
      </w:r>
      <w:r w:rsidRPr="00277120">
        <w:rPr>
          <w:rFonts w:ascii="仿宋_GB2312" w:eastAsia="仿宋_GB2312" w:hAnsi="仿宋" w:hint="eastAsia"/>
          <w:sz w:val="32"/>
          <w:szCs w:val="32"/>
        </w:rPr>
        <w:t>万元，原因是我所201</w:t>
      </w:r>
      <w:r>
        <w:rPr>
          <w:rFonts w:ascii="仿宋_GB2312" w:eastAsia="仿宋_GB2312" w:hAnsi="仿宋" w:hint="eastAsia"/>
          <w:sz w:val="32"/>
          <w:szCs w:val="32"/>
        </w:rPr>
        <w:t>9</w:t>
      </w:r>
      <w:r w:rsidRPr="00277120">
        <w:rPr>
          <w:rFonts w:ascii="仿宋_GB2312" w:eastAsia="仿宋_GB2312" w:hAnsi="仿宋" w:hint="eastAsia"/>
          <w:sz w:val="32"/>
          <w:szCs w:val="32"/>
        </w:rPr>
        <w:t>年</w:t>
      </w:r>
      <w:r>
        <w:rPr>
          <w:rFonts w:ascii="仿宋_GB2312" w:eastAsia="仿宋_GB2312" w:hAnsi="仿宋" w:hint="eastAsia"/>
          <w:sz w:val="32"/>
          <w:szCs w:val="32"/>
        </w:rPr>
        <w:t>技术服务</w:t>
      </w:r>
      <w:r w:rsidRPr="00277120">
        <w:rPr>
          <w:rFonts w:ascii="仿宋_GB2312" w:eastAsia="仿宋_GB2312" w:hAnsi="仿宋" w:hint="eastAsia"/>
          <w:sz w:val="32"/>
          <w:szCs w:val="32"/>
        </w:rPr>
        <w:t>收入</w:t>
      </w:r>
      <w:r>
        <w:rPr>
          <w:rFonts w:ascii="仿宋_GB2312" w:eastAsia="仿宋_GB2312" w:hAnsi="仿宋" w:hint="eastAsia"/>
          <w:sz w:val="32"/>
          <w:szCs w:val="32"/>
        </w:rPr>
        <w:t>及成果转化收入等</w:t>
      </w:r>
      <w:r w:rsidRPr="00277120">
        <w:rPr>
          <w:rFonts w:ascii="仿宋_GB2312" w:eastAsia="仿宋_GB2312" w:hAnsi="仿宋" w:hint="eastAsia"/>
          <w:sz w:val="32"/>
          <w:szCs w:val="32"/>
        </w:rPr>
        <w:t>没纳入到预算范围；项目决算数是</w:t>
      </w:r>
      <w:r w:rsidRPr="00594C87">
        <w:rPr>
          <w:rFonts w:ascii="仿宋_GB2312" w:eastAsia="仿宋_GB2312" w:hAnsi="仿宋"/>
          <w:sz w:val="32"/>
          <w:szCs w:val="32"/>
        </w:rPr>
        <w:t>9,135.22</w:t>
      </w:r>
      <w:r w:rsidRPr="00277120">
        <w:rPr>
          <w:rFonts w:ascii="仿宋_GB2312" w:eastAsia="仿宋_GB2312" w:hAnsi="仿宋" w:hint="eastAsia"/>
          <w:sz w:val="32"/>
          <w:szCs w:val="32"/>
        </w:rPr>
        <w:t>万元，原因是在预算中未做项目支出，财政拨款和事业收入的项目的支出没有纳入预算。</w:t>
      </w:r>
    </w:p>
    <w:p w:rsidR="005E4477" w:rsidRPr="00B91E0D" w:rsidRDefault="005E4477" w:rsidP="002D0584">
      <w:pPr>
        <w:pStyle w:val="3"/>
      </w:pPr>
      <w:r w:rsidRPr="00B91E0D">
        <w:rPr>
          <w:rFonts w:hint="eastAsia"/>
        </w:rPr>
        <w:t>二、</w:t>
      </w:r>
      <w:r w:rsidRPr="00B91E0D">
        <w:rPr>
          <w:rFonts w:hint="eastAsia"/>
        </w:rPr>
        <w:t>201</w:t>
      </w:r>
      <w:r w:rsidR="00D92056">
        <w:rPr>
          <w:rFonts w:hint="eastAsia"/>
        </w:rPr>
        <w:t>9</w:t>
      </w:r>
      <w:r w:rsidRPr="00B91E0D">
        <w:rPr>
          <w:rFonts w:hint="eastAsia"/>
        </w:rPr>
        <w:t>年度财政拨款收入支出总表说明</w:t>
      </w:r>
    </w:p>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（一）201</w:t>
      </w:r>
      <w:r w:rsidR="00D92056">
        <w:rPr>
          <w:rFonts w:ascii="仿宋_GB2312" w:eastAsia="仿宋_GB2312" w:hAnsi="宋体" w:cs="宋体" w:hint="eastAsia"/>
          <w:b/>
          <w:sz w:val="32"/>
          <w:szCs w:val="32"/>
        </w:rPr>
        <w:t>9</w:t>
      </w:r>
      <w:r w:rsidRPr="00B91E0D">
        <w:rPr>
          <w:rFonts w:ascii="仿宋_GB2312" w:eastAsia="仿宋_GB2312" w:hAnsi="宋体" w:cs="宋体" w:hint="eastAsia"/>
          <w:b/>
          <w:sz w:val="32"/>
          <w:szCs w:val="32"/>
        </w:rPr>
        <w:t>年度财政拨款收入说明</w:t>
      </w:r>
    </w:p>
    <w:p w:rsidR="00D92056" w:rsidRDefault="00D92056" w:rsidP="00D92056">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2019年财政拨款收入为8545.98万，2018年财政拨款收入6085.76万元，增加了2460.22万元。其中基本支出增加984.25万元，项目支出增加1850.97万元。基本支出拨款增加是由于职业年金和养老保险纳入财政拨款，新进人员追加部分经费。</w:t>
      </w:r>
    </w:p>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（二）</w:t>
      </w:r>
      <w:bookmarkStart w:id="8" w:name="PO_part3A2B2Year1"/>
      <w:bookmarkEnd w:id="8"/>
      <w:r w:rsidR="00D92056">
        <w:rPr>
          <w:rFonts w:ascii="仿宋_GB2312" w:eastAsia="仿宋_GB2312" w:hAnsi="宋体" w:cs="宋体" w:hint="eastAsia"/>
          <w:b/>
          <w:sz w:val="32"/>
          <w:szCs w:val="32"/>
        </w:rPr>
        <w:t>2019</w:t>
      </w:r>
      <w:r w:rsidRPr="00B91E0D">
        <w:rPr>
          <w:rFonts w:ascii="仿宋_GB2312" w:eastAsia="仿宋_GB2312" w:hAnsi="宋体" w:cs="宋体" w:hint="eastAsia"/>
          <w:b/>
          <w:sz w:val="32"/>
          <w:szCs w:val="32"/>
        </w:rPr>
        <w:t>年度财政拨款支出说明</w:t>
      </w:r>
    </w:p>
    <w:p w:rsidR="00D92056" w:rsidRDefault="00D92056" w:rsidP="00D92056">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2019年财政拨款支出8958.95万元，2018年财政拨款支出5858.05万元，增加了3100.90万元。其中基本支出增加1229.48万元，项目支出增加1871.41万元。</w:t>
      </w:r>
    </w:p>
    <w:p w:rsidR="00DA2D07" w:rsidRDefault="00DA2D07" w:rsidP="002D0584">
      <w:pPr>
        <w:pStyle w:val="3"/>
      </w:pPr>
      <w:r w:rsidRPr="00DA2D07">
        <w:rPr>
          <w:rFonts w:hint="eastAsia"/>
        </w:rPr>
        <w:lastRenderedPageBreak/>
        <w:t>三、</w:t>
      </w:r>
      <w:r w:rsidR="00552183">
        <w:rPr>
          <w:rFonts w:hint="eastAsia"/>
        </w:rPr>
        <w:t>2019</w:t>
      </w:r>
      <w:r w:rsidR="00552183">
        <w:rPr>
          <w:rFonts w:hint="eastAsia"/>
        </w:rPr>
        <w:t>年度</w:t>
      </w:r>
      <w:r w:rsidRPr="00DA2D07">
        <w:rPr>
          <w:rFonts w:hint="eastAsia"/>
        </w:rPr>
        <w:t>年末结转和结余情况</w:t>
      </w:r>
    </w:p>
    <w:p w:rsidR="00DA2D07" w:rsidRDefault="00DA2D07" w:rsidP="00DA2D07">
      <w:pPr>
        <w:spacing w:line="288" w:lineRule="auto"/>
        <w:ind w:firstLineChars="200" w:firstLine="640"/>
        <w:jc w:val="left"/>
        <w:rPr>
          <w:rFonts w:ascii="仿宋_GB2312" w:eastAsia="仿宋_GB2312" w:hAnsi="仿宋"/>
          <w:sz w:val="32"/>
          <w:szCs w:val="32"/>
        </w:rPr>
      </w:pPr>
      <w:r>
        <w:rPr>
          <w:rFonts w:ascii="仿宋_GB2312" w:eastAsia="仿宋_GB2312" w:hAnsi="仿宋" w:hint="eastAsia"/>
          <w:sz w:val="32"/>
          <w:szCs w:val="32"/>
        </w:rPr>
        <w:t>2019年收入结转结余金额是5329.53万元，转入事业基金300.86万元。其中：财政拨款项目结转1676.29万元，非财政资金项目结转3352.38万元。</w:t>
      </w:r>
    </w:p>
    <w:p w:rsidR="00DA2D07" w:rsidRPr="00DA2D07" w:rsidRDefault="00DA2D07" w:rsidP="00DA2D07">
      <w:pPr>
        <w:spacing w:line="288" w:lineRule="auto"/>
        <w:ind w:firstLineChars="200" w:firstLine="640"/>
        <w:jc w:val="left"/>
        <w:rPr>
          <w:rFonts w:ascii="仿宋_GB2312" w:eastAsia="仿宋_GB2312" w:hAnsi="宋体" w:cs="宋体"/>
          <w:b/>
          <w:sz w:val="32"/>
          <w:szCs w:val="32"/>
        </w:rPr>
      </w:pPr>
      <w:r>
        <w:rPr>
          <w:rFonts w:ascii="仿宋_GB2312" w:eastAsia="仿宋_GB2312" w:hAnsi="仿宋" w:hint="eastAsia"/>
          <w:sz w:val="32"/>
          <w:szCs w:val="32"/>
        </w:rPr>
        <w:t>2019年新增项目数量多，经费多，年底在研项目多。本单位项目经费严格按照项目合同书经费预算执行，在合同执行期间，加快经费执行进度。</w:t>
      </w:r>
    </w:p>
    <w:p w:rsidR="005E4477" w:rsidRPr="00B91E0D" w:rsidRDefault="005E4477" w:rsidP="002D0584">
      <w:pPr>
        <w:pStyle w:val="3"/>
      </w:pPr>
      <w:r w:rsidRPr="00B91E0D">
        <w:rPr>
          <w:rFonts w:hint="eastAsia"/>
        </w:rPr>
        <w:t>四、其他重要事项的情况说明</w:t>
      </w:r>
    </w:p>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（一）政府采购支出情况说明</w:t>
      </w:r>
    </w:p>
    <w:p w:rsidR="005E4477" w:rsidRPr="00B91E0D" w:rsidRDefault="005E4477" w:rsidP="005E4477">
      <w:pPr>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201</w:t>
      </w:r>
      <w:r w:rsidR="008D06B6">
        <w:rPr>
          <w:rFonts w:ascii="仿宋_GB2312" w:eastAsia="仿宋_GB2312" w:hAnsi="宋体" w:cs="宋体" w:hint="eastAsia"/>
          <w:sz w:val="32"/>
          <w:szCs w:val="32"/>
        </w:rPr>
        <w:t>9</w:t>
      </w:r>
      <w:r w:rsidRPr="00B91E0D">
        <w:rPr>
          <w:rFonts w:ascii="仿宋_GB2312" w:eastAsia="仿宋_GB2312" w:hAnsi="宋体" w:cs="宋体" w:hint="eastAsia"/>
          <w:sz w:val="32"/>
          <w:szCs w:val="32"/>
        </w:rPr>
        <w:t>年本部门政府采购支出总额</w:t>
      </w:r>
      <w:r w:rsidR="008D06B6">
        <w:rPr>
          <w:rFonts w:ascii="仿宋_GB2312" w:eastAsia="仿宋_GB2312" w:hAnsi="宋体" w:cs="宋体" w:hint="eastAsia"/>
          <w:sz w:val="32"/>
          <w:szCs w:val="32"/>
        </w:rPr>
        <w:t>1321.26</w:t>
      </w:r>
      <w:r w:rsidRPr="00B91E0D">
        <w:rPr>
          <w:rFonts w:ascii="仿宋_GB2312" w:eastAsia="仿宋_GB2312" w:hAnsi="宋体" w:cs="宋体" w:hint="eastAsia"/>
          <w:sz w:val="32"/>
          <w:szCs w:val="32"/>
        </w:rPr>
        <w:t>万元，其中：政府采购货物支出</w:t>
      </w:r>
      <w:r w:rsidR="008D06B6">
        <w:rPr>
          <w:rFonts w:ascii="仿宋_GB2312" w:eastAsia="仿宋_GB2312" w:hAnsi="宋体" w:cs="宋体" w:hint="eastAsia"/>
          <w:sz w:val="32"/>
          <w:szCs w:val="32"/>
        </w:rPr>
        <w:t>944.50</w:t>
      </w:r>
      <w:r w:rsidRPr="00B91E0D">
        <w:rPr>
          <w:rFonts w:ascii="仿宋_GB2312" w:eastAsia="仿宋_GB2312" w:hAnsi="宋体" w:cs="宋体" w:hint="eastAsia"/>
          <w:sz w:val="32"/>
          <w:szCs w:val="32"/>
        </w:rPr>
        <w:t>万元、政府采购工程支出</w:t>
      </w:r>
      <w:r w:rsidR="008D06B6">
        <w:rPr>
          <w:rFonts w:ascii="仿宋_GB2312" w:eastAsia="仿宋_GB2312" w:hAnsi="宋体" w:cs="宋体" w:hint="eastAsia"/>
          <w:sz w:val="32"/>
          <w:szCs w:val="32"/>
        </w:rPr>
        <w:t>371.02</w:t>
      </w:r>
      <w:r w:rsidRPr="00B91E0D">
        <w:rPr>
          <w:rFonts w:ascii="仿宋_GB2312" w:eastAsia="仿宋_GB2312" w:hAnsi="宋体" w:cs="宋体" w:hint="eastAsia"/>
          <w:sz w:val="32"/>
          <w:szCs w:val="32"/>
        </w:rPr>
        <w:t>万元、政府采购服务支出</w:t>
      </w:r>
      <w:r w:rsidR="008D06B6">
        <w:rPr>
          <w:rFonts w:ascii="仿宋_GB2312" w:eastAsia="仿宋_GB2312" w:hAnsi="宋体" w:cs="宋体" w:hint="eastAsia"/>
          <w:sz w:val="32"/>
          <w:szCs w:val="32"/>
        </w:rPr>
        <w:t>5.75</w:t>
      </w:r>
      <w:r w:rsidRPr="00B91E0D">
        <w:rPr>
          <w:rFonts w:ascii="仿宋_GB2312" w:eastAsia="仿宋_GB2312" w:hAnsi="宋体" w:cs="宋体" w:hint="eastAsia"/>
          <w:sz w:val="32"/>
          <w:szCs w:val="32"/>
        </w:rPr>
        <w:t>万元。</w:t>
      </w:r>
    </w:p>
    <w:p w:rsidR="005E4477" w:rsidRPr="00B91E0D" w:rsidRDefault="005E4477" w:rsidP="005E4477">
      <w:pPr>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（二）国有资产占用情况</w:t>
      </w:r>
    </w:p>
    <w:p w:rsidR="005E4477" w:rsidRPr="00B91E0D" w:rsidRDefault="005E4477" w:rsidP="005E4477">
      <w:pPr>
        <w:ind w:firstLineChars="200" w:firstLine="640"/>
        <w:rPr>
          <w:rFonts w:ascii="仿宋_GB2312" w:eastAsia="仿宋_GB2312" w:hAnsi="宋体" w:cs="宋体"/>
          <w:sz w:val="32"/>
          <w:szCs w:val="32"/>
        </w:rPr>
      </w:pPr>
      <w:r w:rsidRPr="00B91E0D">
        <w:rPr>
          <w:rFonts w:ascii="仿宋_GB2312" w:eastAsia="仿宋_GB2312" w:hAnsi="宋体" w:cs="宋体" w:hint="eastAsia"/>
          <w:sz w:val="32"/>
          <w:szCs w:val="32"/>
        </w:rPr>
        <w:t>截至201</w:t>
      </w:r>
      <w:r w:rsidR="008D06B6">
        <w:rPr>
          <w:rFonts w:ascii="仿宋_GB2312" w:eastAsia="仿宋_GB2312" w:hAnsi="宋体" w:cs="宋体" w:hint="eastAsia"/>
          <w:sz w:val="32"/>
          <w:szCs w:val="32"/>
        </w:rPr>
        <w:t>9</w:t>
      </w:r>
      <w:r w:rsidRPr="00B91E0D">
        <w:rPr>
          <w:rFonts w:ascii="仿宋_GB2312" w:eastAsia="仿宋_GB2312" w:hAnsi="宋体" w:cs="宋体" w:hint="eastAsia"/>
          <w:sz w:val="32"/>
          <w:szCs w:val="32"/>
        </w:rPr>
        <w:t>年12月31日，本部门共有车辆7辆，其中，其他用车7辆，主要是保障后勤用车和农用车。</w:t>
      </w:r>
    </w:p>
    <w:p w:rsidR="005E4477" w:rsidRPr="002D0584" w:rsidRDefault="002D0584" w:rsidP="002D0584">
      <w:pPr>
        <w:pStyle w:val="2"/>
        <w:jc w:val="center"/>
        <w:rPr>
          <w:szCs w:val="36"/>
        </w:rPr>
      </w:pPr>
      <w:bookmarkStart w:id="9" w:name="_Toc48144446"/>
      <w:r w:rsidRPr="002D0584">
        <w:rPr>
          <w:rFonts w:hint="eastAsia"/>
          <w:szCs w:val="36"/>
        </w:rPr>
        <w:t>第四部分</w:t>
      </w:r>
      <w:r w:rsidRPr="002D0584">
        <w:rPr>
          <w:rFonts w:hint="eastAsia"/>
          <w:szCs w:val="36"/>
        </w:rPr>
        <w:t xml:space="preserve"> </w:t>
      </w:r>
      <w:r w:rsidR="005E4477" w:rsidRPr="002D0584">
        <w:rPr>
          <w:rFonts w:hint="eastAsia"/>
          <w:szCs w:val="36"/>
        </w:rPr>
        <w:t>名词解释</w:t>
      </w:r>
      <w:bookmarkEnd w:id="9"/>
    </w:p>
    <w:p w:rsidR="005E4477" w:rsidRPr="00B91E0D" w:rsidRDefault="005E4477" w:rsidP="005E4477">
      <w:pPr>
        <w:spacing w:line="288" w:lineRule="auto"/>
        <w:ind w:firstLineChars="200" w:firstLine="643"/>
        <w:jc w:val="left"/>
        <w:rPr>
          <w:rFonts w:ascii="仿宋_GB2312" w:eastAsia="仿宋_GB2312" w:hAnsi="宋体" w:cs="宋体"/>
          <w:b/>
          <w:bCs/>
          <w:sz w:val="32"/>
          <w:szCs w:val="32"/>
        </w:rPr>
      </w:pPr>
      <w:r w:rsidRPr="00B91E0D">
        <w:rPr>
          <w:rFonts w:ascii="仿宋_GB2312" w:eastAsia="仿宋_GB2312" w:hAnsi="宋体" w:cs="宋体" w:hint="eastAsia"/>
          <w:b/>
          <w:sz w:val="32"/>
          <w:szCs w:val="32"/>
        </w:rPr>
        <w:t>财政拨款收入</w:t>
      </w:r>
      <w:r w:rsidRPr="00B91E0D">
        <w:rPr>
          <w:rFonts w:ascii="仿宋_GB2312" w:eastAsia="仿宋_GB2312" w:hAnsi="宋体" w:cs="宋体" w:hint="eastAsia"/>
          <w:sz w:val="32"/>
          <w:szCs w:val="32"/>
        </w:rPr>
        <w:t>：指财政当年拨付的资金。包括一般公共预算财政拨款和政府性基金财政拨款。</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上级补助收入</w:t>
      </w:r>
      <w:r w:rsidRPr="00B91E0D">
        <w:rPr>
          <w:rFonts w:ascii="仿宋_GB2312" w:eastAsia="仿宋_GB2312" w:hAnsi="宋体" w:cs="宋体" w:hint="eastAsia"/>
          <w:sz w:val="32"/>
          <w:szCs w:val="32"/>
        </w:rPr>
        <w:t>：指事业单位从主管部门和上级单位取得的非财政补助收入。</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lastRenderedPageBreak/>
        <w:t>事业收入：</w:t>
      </w:r>
      <w:r w:rsidRPr="00B91E0D">
        <w:rPr>
          <w:rFonts w:ascii="仿宋_GB2312" w:eastAsia="仿宋_GB2312" w:hAnsi="宋体" w:cs="宋体" w:hint="eastAsia"/>
          <w:sz w:val="32"/>
          <w:szCs w:val="32"/>
        </w:rPr>
        <w:t>指事业单位开展专业业务活动及辅助活动所取得的收入。</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经营收入：</w:t>
      </w:r>
      <w:r w:rsidRPr="00B91E0D">
        <w:rPr>
          <w:rFonts w:ascii="仿宋_GB2312" w:eastAsia="仿宋_GB2312" w:hAnsi="宋体" w:cs="宋体" w:hint="eastAsia"/>
          <w:sz w:val="32"/>
          <w:szCs w:val="32"/>
        </w:rPr>
        <w:t>指事业单位在专业业务活动及其辅助活动之外开展非独立核算经营活动取得的收入。</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附属单位上缴收入</w:t>
      </w:r>
      <w:r w:rsidRPr="00B91E0D">
        <w:rPr>
          <w:rFonts w:ascii="仿宋_GB2312" w:eastAsia="仿宋_GB2312" w:hAnsi="宋体" w:cs="宋体" w:hint="eastAsia"/>
          <w:sz w:val="32"/>
          <w:szCs w:val="32"/>
        </w:rPr>
        <w:t>：指事业单位附属独立核算单位按照有关规定上缴的收入。</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其他收入</w:t>
      </w:r>
      <w:r w:rsidRPr="00B91E0D">
        <w:rPr>
          <w:rFonts w:ascii="仿宋_GB2312" w:eastAsia="仿宋_GB2312" w:hAnsi="宋体" w:cs="宋体" w:hint="eastAsia"/>
          <w:sz w:val="32"/>
          <w:szCs w:val="32"/>
        </w:rPr>
        <w:t>：指除上述“财政拨款收入”、“事业收入”、“经营收入”等以外的收入。</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用事业基金弥补收支差额</w:t>
      </w:r>
      <w:r w:rsidRPr="00B91E0D">
        <w:rPr>
          <w:rFonts w:ascii="仿宋_GB2312" w:eastAsia="仿宋_GB2312" w:hAnsi="宋体" w:cs="宋体"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年初结转和结余</w:t>
      </w:r>
      <w:r w:rsidRPr="00B91E0D">
        <w:rPr>
          <w:rFonts w:ascii="仿宋_GB2312" w:eastAsia="仿宋_GB2312" w:hAnsi="宋体" w:cs="宋体" w:hint="eastAsia"/>
          <w:sz w:val="32"/>
          <w:szCs w:val="32"/>
        </w:rPr>
        <w:t>：指以前年度尚未完成、结转到本年按有关规定继续使用的资金。</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结余分配</w:t>
      </w:r>
      <w:r w:rsidRPr="00B91E0D">
        <w:rPr>
          <w:rFonts w:ascii="仿宋_GB2312" w:eastAsia="仿宋_GB2312" w:hAnsi="宋体" w:cs="宋体" w:hint="eastAsia"/>
          <w:sz w:val="32"/>
          <w:szCs w:val="32"/>
        </w:rPr>
        <w:t>：指事业事位按规定从非财政补助结余中分配的事业基金和职工福利基金等。</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年末结转和结余</w:t>
      </w:r>
      <w:r w:rsidRPr="00B91E0D">
        <w:rPr>
          <w:rFonts w:ascii="仿宋_GB2312" w:eastAsia="仿宋_GB2312" w:hAnsi="宋体" w:cs="宋体" w:hint="eastAsia"/>
          <w:sz w:val="32"/>
          <w:szCs w:val="32"/>
        </w:rPr>
        <w:t>：指本年度或以前年度预算安排、因客观条件发生变化无法按原计划实施，需要延迟到以后年度按有关规定继续使用的资金。</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基本支出</w:t>
      </w:r>
      <w:r w:rsidRPr="00B91E0D">
        <w:rPr>
          <w:rFonts w:ascii="仿宋_GB2312" w:eastAsia="仿宋_GB2312" w:hAnsi="宋体" w:cs="宋体" w:hint="eastAsia"/>
          <w:sz w:val="32"/>
          <w:szCs w:val="32"/>
        </w:rPr>
        <w:t>：指为保障机构正常运转、完成日常工作任务而发生的人员支出和公用支出。</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lastRenderedPageBreak/>
        <w:t>项目支出</w:t>
      </w:r>
      <w:r w:rsidRPr="00B91E0D">
        <w:rPr>
          <w:rFonts w:ascii="仿宋_GB2312" w:eastAsia="仿宋_GB2312" w:hAnsi="宋体" w:cs="宋体" w:hint="eastAsia"/>
          <w:sz w:val="32"/>
          <w:szCs w:val="32"/>
        </w:rPr>
        <w:t>：指在基本支出之外为完成特定行政任务和事业发展目标所发生的支出。</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经营支出</w:t>
      </w:r>
      <w:r w:rsidRPr="00B91E0D">
        <w:rPr>
          <w:rFonts w:ascii="仿宋_GB2312" w:eastAsia="仿宋_GB2312" w:hAnsi="宋体" w:cs="宋体" w:hint="eastAsia"/>
          <w:sz w:val="32"/>
          <w:szCs w:val="32"/>
        </w:rPr>
        <w:t>：指事业单位在专业业务活动及其辅助活动之外开展非独立核算经营活动所发生的支出。</w:t>
      </w:r>
      <w:bookmarkEnd w:id="0"/>
    </w:p>
    <w:sectPr w:rsidR="005E4477" w:rsidRPr="00B91E0D" w:rsidSect="005E44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869" w:rsidRDefault="005E6869" w:rsidP="005E4477">
      <w:r>
        <w:separator/>
      </w:r>
    </w:p>
  </w:endnote>
  <w:endnote w:type="continuationSeparator" w:id="1">
    <w:p w:rsidR="005E6869" w:rsidRDefault="005E6869" w:rsidP="005E4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D9" w:rsidRDefault="00B173D0">
    <w:pPr>
      <w:pStyle w:val="a4"/>
      <w:framePr w:wrap="around" w:vAnchor="text" w:hAnchor="margin" w:xAlign="right" w:y="1"/>
      <w:rPr>
        <w:rStyle w:val="a5"/>
      </w:rPr>
    </w:pPr>
    <w:r>
      <w:fldChar w:fldCharType="begin"/>
    </w:r>
    <w:r w:rsidR="000174D9">
      <w:rPr>
        <w:rStyle w:val="a5"/>
      </w:rPr>
      <w:instrText xml:space="preserve">PAGE  </w:instrText>
    </w:r>
    <w:r>
      <w:fldChar w:fldCharType="separate"/>
    </w:r>
    <w:r w:rsidR="000174D9">
      <w:rPr>
        <w:rStyle w:val="a5"/>
      </w:rPr>
      <w:t>1</w:t>
    </w:r>
    <w:r>
      <w:fldChar w:fldCharType="end"/>
    </w:r>
  </w:p>
  <w:p w:rsidR="000174D9" w:rsidRDefault="000174D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D9" w:rsidRDefault="00B173D0">
    <w:pPr>
      <w:pStyle w:val="a4"/>
      <w:framePr w:wrap="around" w:vAnchor="text" w:hAnchor="margin" w:xAlign="right" w:y="1"/>
      <w:rPr>
        <w:rStyle w:val="a5"/>
      </w:rPr>
    </w:pPr>
    <w:r>
      <w:fldChar w:fldCharType="begin"/>
    </w:r>
    <w:r w:rsidR="000174D9">
      <w:rPr>
        <w:rStyle w:val="a5"/>
      </w:rPr>
      <w:instrText xml:space="preserve">PAGE  </w:instrText>
    </w:r>
    <w:r>
      <w:fldChar w:fldCharType="separate"/>
    </w:r>
    <w:r w:rsidR="006A541A">
      <w:rPr>
        <w:rStyle w:val="a5"/>
        <w:noProof/>
      </w:rPr>
      <w:t>16</w:t>
    </w:r>
    <w:r>
      <w:fldChar w:fldCharType="end"/>
    </w:r>
  </w:p>
  <w:p w:rsidR="000174D9" w:rsidRDefault="000174D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869" w:rsidRDefault="005E6869" w:rsidP="005E4477">
      <w:r>
        <w:separator/>
      </w:r>
    </w:p>
  </w:footnote>
  <w:footnote w:type="continuationSeparator" w:id="1">
    <w:p w:rsidR="005E6869" w:rsidRDefault="005E6869" w:rsidP="005E4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E5A29A"/>
    <w:multiLevelType w:val="singleLevel"/>
    <w:tmpl w:val="9DE5A29A"/>
    <w:lvl w:ilvl="0">
      <w:start w:val="4"/>
      <w:numFmt w:val="chineseCounting"/>
      <w:suff w:val="space"/>
      <w:lvlText w:val="第%1部分"/>
      <w:lvlJc w:val="left"/>
      <w:rPr>
        <w:rFonts w:hint="eastAsia"/>
      </w:rPr>
    </w:lvl>
  </w:abstractNum>
  <w:abstractNum w:abstractNumId="1">
    <w:nsid w:val="36AA99AE"/>
    <w:multiLevelType w:val="singleLevel"/>
    <w:tmpl w:val="36AA99AE"/>
    <w:lvl w:ilvl="0">
      <w:start w:val="3"/>
      <w:numFmt w:val="chineseCounting"/>
      <w:suff w:val="space"/>
      <w:lvlText w:val="第%1部分"/>
      <w:lvlJc w:val="left"/>
      <w:rPr>
        <w:rFonts w:hint="eastAsia"/>
      </w:rPr>
    </w:lvl>
  </w:abstractNum>
  <w:abstractNum w:abstractNumId="2">
    <w:nsid w:val="69F76DBF"/>
    <w:multiLevelType w:val="multilevel"/>
    <w:tmpl w:val="69F76DBF"/>
    <w:lvl w:ilvl="0">
      <w:start w:val="1"/>
      <w:numFmt w:val="japaneseCounting"/>
      <w:lvlText w:val="（%1）"/>
      <w:lvlJc w:val="left"/>
      <w:pPr>
        <w:tabs>
          <w:tab w:val="num" w:pos="1723"/>
        </w:tabs>
        <w:ind w:left="1723" w:hanging="1080"/>
      </w:pPr>
      <w:rPr>
        <w:rFonts w:hint="default"/>
      </w:rPr>
    </w:lvl>
    <w:lvl w:ilvl="1">
      <w:start w:val="1"/>
      <w:numFmt w:val="lowerLetter"/>
      <w:lvlText w:val="%2)"/>
      <w:lvlJc w:val="left"/>
      <w:pPr>
        <w:tabs>
          <w:tab w:val="num" w:pos="1483"/>
        </w:tabs>
        <w:ind w:left="1483" w:hanging="420"/>
      </w:pPr>
    </w:lvl>
    <w:lvl w:ilvl="2">
      <w:start w:val="1"/>
      <w:numFmt w:val="lowerRoman"/>
      <w:lvlText w:val="%3."/>
      <w:lvlJc w:val="right"/>
      <w:pPr>
        <w:tabs>
          <w:tab w:val="num" w:pos="1903"/>
        </w:tabs>
        <w:ind w:left="1903" w:hanging="420"/>
      </w:pPr>
    </w:lvl>
    <w:lvl w:ilvl="3">
      <w:start w:val="1"/>
      <w:numFmt w:val="decimal"/>
      <w:lvlText w:val="%4."/>
      <w:lvlJc w:val="left"/>
      <w:pPr>
        <w:tabs>
          <w:tab w:val="num" w:pos="2323"/>
        </w:tabs>
        <w:ind w:left="2323" w:hanging="420"/>
      </w:pPr>
    </w:lvl>
    <w:lvl w:ilvl="4">
      <w:start w:val="1"/>
      <w:numFmt w:val="lowerLetter"/>
      <w:lvlText w:val="%5)"/>
      <w:lvlJc w:val="left"/>
      <w:pPr>
        <w:tabs>
          <w:tab w:val="num" w:pos="2743"/>
        </w:tabs>
        <w:ind w:left="2743" w:hanging="420"/>
      </w:pPr>
    </w:lvl>
    <w:lvl w:ilvl="5">
      <w:start w:val="1"/>
      <w:numFmt w:val="lowerRoman"/>
      <w:lvlText w:val="%6."/>
      <w:lvlJc w:val="right"/>
      <w:pPr>
        <w:tabs>
          <w:tab w:val="num" w:pos="3163"/>
        </w:tabs>
        <w:ind w:left="3163" w:hanging="420"/>
      </w:pPr>
    </w:lvl>
    <w:lvl w:ilvl="6">
      <w:start w:val="1"/>
      <w:numFmt w:val="decimal"/>
      <w:lvlText w:val="%7."/>
      <w:lvlJc w:val="left"/>
      <w:pPr>
        <w:tabs>
          <w:tab w:val="num" w:pos="3583"/>
        </w:tabs>
        <w:ind w:left="3583" w:hanging="420"/>
      </w:pPr>
    </w:lvl>
    <w:lvl w:ilvl="7">
      <w:start w:val="1"/>
      <w:numFmt w:val="lowerLetter"/>
      <w:lvlText w:val="%8)"/>
      <w:lvlJc w:val="left"/>
      <w:pPr>
        <w:tabs>
          <w:tab w:val="num" w:pos="4003"/>
        </w:tabs>
        <w:ind w:left="4003" w:hanging="420"/>
      </w:pPr>
    </w:lvl>
    <w:lvl w:ilvl="8">
      <w:start w:val="1"/>
      <w:numFmt w:val="lowerRoman"/>
      <w:lvlText w:val="%9."/>
      <w:lvlJc w:val="right"/>
      <w:pPr>
        <w:tabs>
          <w:tab w:val="num" w:pos="4423"/>
        </w:tabs>
        <w:ind w:left="4423"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477"/>
    <w:rsid w:val="000174D9"/>
    <w:rsid w:val="00042FF0"/>
    <w:rsid w:val="0017532D"/>
    <w:rsid w:val="001A3676"/>
    <w:rsid w:val="001A7CF2"/>
    <w:rsid w:val="00226225"/>
    <w:rsid w:val="002627B5"/>
    <w:rsid w:val="002C02B6"/>
    <w:rsid w:val="002D0584"/>
    <w:rsid w:val="002D1102"/>
    <w:rsid w:val="00324D59"/>
    <w:rsid w:val="00344D84"/>
    <w:rsid w:val="0035339D"/>
    <w:rsid w:val="003B7298"/>
    <w:rsid w:val="003C30C4"/>
    <w:rsid w:val="00427919"/>
    <w:rsid w:val="00484D4D"/>
    <w:rsid w:val="004A6D03"/>
    <w:rsid w:val="004B4725"/>
    <w:rsid w:val="00526D55"/>
    <w:rsid w:val="00552183"/>
    <w:rsid w:val="005B102C"/>
    <w:rsid w:val="005E4477"/>
    <w:rsid w:val="005E6869"/>
    <w:rsid w:val="00686798"/>
    <w:rsid w:val="006A3EE1"/>
    <w:rsid w:val="006A541A"/>
    <w:rsid w:val="006B3E2E"/>
    <w:rsid w:val="006E037A"/>
    <w:rsid w:val="0073190D"/>
    <w:rsid w:val="007A7B9E"/>
    <w:rsid w:val="007D109D"/>
    <w:rsid w:val="008526AF"/>
    <w:rsid w:val="008954A3"/>
    <w:rsid w:val="008D06B6"/>
    <w:rsid w:val="008E286C"/>
    <w:rsid w:val="008F1012"/>
    <w:rsid w:val="00957AB3"/>
    <w:rsid w:val="009B20D6"/>
    <w:rsid w:val="00B173D0"/>
    <w:rsid w:val="00B36D6D"/>
    <w:rsid w:val="00B7179E"/>
    <w:rsid w:val="00B9105C"/>
    <w:rsid w:val="00B91E0D"/>
    <w:rsid w:val="00C27720"/>
    <w:rsid w:val="00C70FDC"/>
    <w:rsid w:val="00D92056"/>
    <w:rsid w:val="00D92ADC"/>
    <w:rsid w:val="00DA2D07"/>
    <w:rsid w:val="00DF3527"/>
    <w:rsid w:val="00E82290"/>
    <w:rsid w:val="00ED33C2"/>
    <w:rsid w:val="00ED72B7"/>
    <w:rsid w:val="00F9607F"/>
    <w:rsid w:val="00FA5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77"/>
    <w:pPr>
      <w:widowControl w:val="0"/>
      <w:jc w:val="both"/>
    </w:pPr>
    <w:rPr>
      <w:rFonts w:ascii="Calibri" w:eastAsia="宋体" w:hAnsi="Calibri" w:cs="Times New Roman"/>
      <w:szCs w:val="24"/>
    </w:rPr>
  </w:style>
  <w:style w:type="paragraph" w:styleId="1">
    <w:name w:val="heading 1"/>
    <w:basedOn w:val="a"/>
    <w:next w:val="a"/>
    <w:link w:val="1Char"/>
    <w:uiPriority w:val="9"/>
    <w:qFormat/>
    <w:rsid w:val="002D058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174D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174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4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4477"/>
    <w:rPr>
      <w:sz w:val="18"/>
      <w:szCs w:val="18"/>
    </w:rPr>
  </w:style>
  <w:style w:type="paragraph" w:styleId="a4">
    <w:name w:val="footer"/>
    <w:basedOn w:val="a"/>
    <w:link w:val="Char0"/>
    <w:unhideWhenUsed/>
    <w:rsid w:val="005E4477"/>
    <w:pPr>
      <w:tabs>
        <w:tab w:val="center" w:pos="4153"/>
        <w:tab w:val="right" w:pos="8306"/>
      </w:tabs>
      <w:snapToGrid w:val="0"/>
      <w:jc w:val="left"/>
    </w:pPr>
    <w:rPr>
      <w:sz w:val="18"/>
      <w:szCs w:val="18"/>
    </w:rPr>
  </w:style>
  <w:style w:type="character" w:customStyle="1" w:styleId="Char0">
    <w:name w:val="页脚 Char"/>
    <w:basedOn w:val="a0"/>
    <w:link w:val="a4"/>
    <w:rsid w:val="005E4477"/>
    <w:rPr>
      <w:sz w:val="18"/>
      <w:szCs w:val="18"/>
    </w:rPr>
  </w:style>
  <w:style w:type="character" w:styleId="a5">
    <w:name w:val="page number"/>
    <w:basedOn w:val="a0"/>
    <w:rsid w:val="005E4477"/>
  </w:style>
  <w:style w:type="character" w:customStyle="1" w:styleId="a6">
    <w:name w:val="批注框文本 字符"/>
    <w:uiPriority w:val="99"/>
    <w:semiHidden/>
    <w:rsid w:val="005E4477"/>
    <w:rPr>
      <w:rFonts w:ascii="Times New Roman" w:eastAsia="宋体" w:hAnsi="Times New Roman" w:cs="Times New Roman"/>
      <w:sz w:val="18"/>
      <w:szCs w:val="18"/>
    </w:rPr>
  </w:style>
  <w:style w:type="character" w:customStyle="1" w:styleId="Char1">
    <w:name w:val="批注框文本 Char"/>
    <w:link w:val="a7"/>
    <w:rsid w:val="005E4477"/>
    <w:rPr>
      <w:rFonts w:ascii="Times New Roman" w:eastAsia="宋体" w:hAnsi="Times New Roman" w:cs="Times New Roman"/>
      <w:sz w:val="18"/>
      <w:szCs w:val="18"/>
    </w:rPr>
  </w:style>
  <w:style w:type="paragraph" w:styleId="a7">
    <w:name w:val="Balloon Text"/>
    <w:basedOn w:val="a"/>
    <w:link w:val="Char1"/>
    <w:rsid w:val="005E4477"/>
    <w:rPr>
      <w:rFonts w:ascii="Times New Roman" w:hAnsi="Times New Roman"/>
      <w:sz w:val="18"/>
      <w:szCs w:val="18"/>
    </w:rPr>
  </w:style>
  <w:style w:type="character" w:customStyle="1" w:styleId="Char10">
    <w:name w:val="批注框文本 Char1"/>
    <w:basedOn w:val="a0"/>
    <w:uiPriority w:val="99"/>
    <w:semiHidden/>
    <w:rsid w:val="005E4477"/>
    <w:rPr>
      <w:rFonts w:ascii="Calibri" w:eastAsia="宋体" w:hAnsi="Calibri" w:cs="Times New Roman"/>
      <w:sz w:val="18"/>
      <w:szCs w:val="18"/>
    </w:rPr>
  </w:style>
  <w:style w:type="paragraph" w:styleId="a8">
    <w:name w:val="List Paragraph"/>
    <w:basedOn w:val="a"/>
    <w:uiPriority w:val="34"/>
    <w:qFormat/>
    <w:rsid w:val="005E4477"/>
    <w:pPr>
      <w:ind w:firstLineChars="200" w:firstLine="420"/>
    </w:pPr>
  </w:style>
  <w:style w:type="table" w:styleId="a9">
    <w:name w:val="Table Grid"/>
    <w:basedOn w:val="a1"/>
    <w:rsid w:val="005E447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0174D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174D9"/>
    <w:rPr>
      <w:rFonts w:ascii="Calibri" w:eastAsia="宋体" w:hAnsi="Calibri" w:cs="Times New Roman"/>
      <w:b/>
      <w:bCs/>
      <w:sz w:val="32"/>
      <w:szCs w:val="32"/>
    </w:rPr>
  </w:style>
  <w:style w:type="character" w:customStyle="1" w:styleId="1Char">
    <w:name w:val="标题 1 Char"/>
    <w:basedOn w:val="a0"/>
    <w:link w:val="1"/>
    <w:uiPriority w:val="9"/>
    <w:rsid w:val="002D0584"/>
    <w:rPr>
      <w:rFonts w:ascii="Calibri" w:eastAsia="宋体" w:hAnsi="Calibri" w:cs="Times New Roman"/>
      <w:b/>
      <w:bCs/>
      <w:kern w:val="44"/>
      <w:sz w:val="44"/>
      <w:szCs w:val="44"/>
    </w:rPr>
  </w:style>
  <w:style w:type="paragraph" w:styleId="TOC">
    <w:name w:val="TOC Heading"/>
    <w:basedOn w:val="1"/>
    <w:next w:val="a"/>
    <w:uiPriority w:val="39"/>
    <w:semiHidden/>
    <w:unhideWhenUsed/>
    <w:qFormat/>
    <w:rsid w:val="002D058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2D0584"/>
    <w:pPr>
      <w:widowControl/>
      <w:spacing w:after="100" w:line="276" w:lineRule="auto"/>
      <w:ind w:left="220"/>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2D0584"/>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2D0584"/>
    <w:pPr>
      <w:widowControl/>
      <w:spacing w:after="100" w:line="276" w:lineRule="auto"/>
      <w:ind w:left="440"/>
      <w:jc w:val="left"/>
    </w:pPr>
    <w:rPr>
      <w:rFonts w:asciiTheme="minorHAnsi" w:eastAsiaTheme="minorEastAsia" w:hAnsiTheme="minorHAnsi" w:cstheme="minorBidi"/>
      <w:kern w:val="0"/>
      <w:sz w:val="22"/>
      <w:szCs w:val="22"/>
    </w:rPr>
  </w:style>
  <w:style w:type="character" w:styleId="aa">
    <w:name w:val="Hyperlink"/>
    <w:basedOn w:val="a0"/>
    <w:uiPriority w:val="99"/>
    <w:unhideWhenUsed/>
    <w:rsid w:val="002D05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897990">
      <w:bodyDiv w:val="1"/>
      <w:marLeft w:val="0"/>
      <w:marRight w:val="0"/>
      <w:marTop w:val="0"/>
      <w:marBottom w:val="0"/>
      <w:divBdr>
        <w:top w:val="none" w:sz="0" w:space="0" w:color="auto"/>
        <w:left w:val="none" w:sz="0" w:space="0" w:color="auto"/>
        <w:bottom w:val="none" w:sz="0" w:space="0" w:color="auto"/>
        <w:right w:val="none" w:sz="0" w:space="0" w:color="auto"/>
      </w:divBdr>
    </w:div>
    <w:div w:id="561528606">
      <w:bodyDiv w:val="1"/>
      <w:marLeft w:val="0"/>
      <w:marRight w:val="0"/>
      <w:marTop w:val="0"/>
      <w:marBottom w:val="0"/>
      <w:divBdr>
        <w:top w:val="none" w:sz="0" w:space="0" w:color="auto"/>
        <w:left w:val="none" w:sz="0" w:space="0" w:color="auto"/>
        <w:bottom w:val="none" w:sz="0" w:space="0" w:color="auto"/>
        <w:right w:val="none" w:sz="0" w:space="0" w:color="auto"/>
      </w:divBdr>
    </w:div>
    <w:div w:id="583029070">
      <w:bodyDiv w:val="1"/>
      <w:marLeft w:val="0"/>
      <w:marRight w:val="0"/>
      <w:marTop w:val="0"/>
      <w:marBottom w:val="0"/>
      <w:divBdr>
        <w:top w:val="none" w:sz="0" w:space="0" w:color="auto"/>
        <w:left w:val="none" w:sz="0" w:space="0" w:color="auto"/>
        <w:bottom w:val="none" w:sz="0" w:space="0" w:color="auto"/>
        <w:right w:val="none" w:sz="0" w:space="0" w:color="auto"/>
      </w:divBdr>
    </w:div>
    <w:div w:id="732314738">
      <w:bodyDiv w:val="1"/>
      <w:marLeft w:val="0"/>
      <w:marRight w:val="0"/>
      <w:marTop w:val="0"/>
      <w:marBottom w:val="0"/>
      <w:divBdr>
        <w:top w:val="none" w:sz="0" w:space="0" w:color="auto"/>
        <w:left w:val="none" w:sz="0" w:space="0" w:color="auto"/>
        <w:bottom w:val="none" w:sz="0" w:space="0" w:color="auto"/>
        <w:right w:val="none" w:sz="0" w:space="0" w:color="auto"/>
      </w:divBdr>
    </w:div>
    <w:div w:id="740444133">
      <w:bodyDiv w:val="1"/>
      <w:marLeft w:val="0"/>
      <w:marRight w:val="0"/>
      <w:marTop w:val="0"/>
      <w:marBottom w:val="0"/>
      <w:divBdr>
        <w:top w:val="none" w:sz="0" w:space="0" w:color="auto"/>
        <w:left w:val="none" w:sz="0" w:space="0" w:color="auto"/>
        <w:bottom w:val="none" w:sz="0" w:space="0" w:color="auto"/>
        <w:right w:val="none" w:sz="0" w:space="0" w:color="auto"/>
      </w:divBdr>
    </w:div>
    <w:div w:id="891158630">
      <w:bodyDiv w:val="1"/>
      <w:marLeft w:val="0"/>
      <w:marRight w:val="0"/>
      <w:marTop w:val="0"/>
      <w:marBottom w:val="0"/>
      <w:divBdr>
        <w:top w:val="none" w:sz="0" w:space="0" w:color="auto"/>
        <w:left w:val="none" w:sz="0" w:space="0" w:color="auto"/>
        <w:bottom w:val="none" w:sz="0" w:space="0" w:color="auto"/>
        <w:right w:val="none" w:sz="0" w:space="0" w:color="auto"/>
      </w:divBdr>
    </w:div>
    <w:div w:id="979383844">
      <w:bodyDiv w:val="1"/>
      <w:marLeft w:val="0"/>
      <w:marRight w:val="0"/>
      <w:marTop w:val="0"/>
      <w:marBottom w:val="0"/>
      <w:divBdr>
        <w:top w:val="none" w:sz="0" w:space="0" w:color="auto"/>
        <w:left w:val="none" w:sz="0" w:space="0" w:color="auto"/>
        <w:bottom w:val="none" w:sz="0" w:space="0" w:color="auto"/>
        <w:right w:val="none" w:sz="0" w:space="0" w:color="auto"/>
      </w:divBdr>
    </w:div>
    <w:div w:id="1049769531">
      <w:bodyDiv w:val="1"/>
      <w:marLeft w:val="0"/>
      <w:marRight w:val="0"/>
      <w:marTop w:val="0"/>
      <w:marBottom w:val="0"/>
      <w:divBdr>
        <w:top w:val="none" w:sz="0" w:space="0" w:color="auto"/>
        <w:left w:val="none" w:sz="0" w:space="0" w:color="auto"/>
        <w:bottom w:val="none" w:sz="0" w:space="0" w:color="auto"/>
        <w:right w:val="none" w:sz="0" w:space="0" w:color="auto"/>
      </w:divBdr>
    </w:div>
    <w:div w:id="1569144754">
      <w:bodyDiv w:val="1"/>
      <w:marLeft w:val="0"/>
      <w:marRight w:val="0"/>
      <w:marTop w:val="0"/>
      <w:marBottom w:val="0"/>
      <w:divBdr>
        <w:top w:val="none" w:sz="0" w:space="0" w:color="auto"/>
        <w:left w:val="none" w:sz="0" w:space="0" w:color="auto"/>
        <w:bottom w:val="none" w:sz="0" w:space="0" w:color="auto"/>
        <w:right w:val="none" w:sz="0" w:space="0" w:color="auto"/>
      </w:divBdr>
    </w:div>
    <w:div w:id="1907564135">
      <w:bodyDiv w:val="1"/>
      <w:marLeft w:val="0"/>
      <w:marRight w:val="0"/>
      <w:marTop w:val="0"/>
      <w:marBottom w:val="0"/>
      <w:divBdr>
        <w:top w:val="none" w:sz="0" w:space="0" w:color="auto"/>
        <w:left w:val="none" w:sz="0" w:space="0" w:color="auto"/>
        <w:bottom w:val="none" w:sz="0" w:space="0" w:color="auto"/>
        <w:right w:val="none" w:sz="0" w:space="0" w:color="auto"/>
      </w:divBdr>
    </w:div>
    <w:div w:id="1907644687">
      <w:bodyDiv w:val="1"/>
      <w:marLeft w:val="0"/>
      <w:marRight w:val="0"/>
      <w:marTop w:val="0"/>
      <w:marBottom w:val="0"/>
      <w:divBdr>
        <w:top w:val="none" w:sz="0" w:space="0" w:color="auto"/>
        <w:left w:val="none" w:sz="0" w:space="0" w:color="auto"/>
        <w:bottom w:val="none" w:sz="0" w:space="0" w:color="auto"/>
        <w:right w:val="none" w:sz="0" w:space="0" w:color="auto"/>
      </w:divBdr>
    </w:div>
    <w:div w:id="1942646053">
      <w:bodyDiv w:val="1"/>
      <w:marLeft w:val="0"/>
      <w:marRight w:val="0"/>
      <w:marTop w:val="0"/>
      <w:marBottom w:val="0"/>
      <w:divBdr>
        <w:top w:val="none" w:sz="0" w:space="0" w:color="auto"/>
        <w:left w:val="none" w:sz="0" w:space="0" w:color="auto"/>
        <w:bottom w:val="none" w:sz="0" w:space="0" w:color="auto"/>
        <w:right w:val="none" w:sz="0" w:space="0" w:color="auto"/>
      </w:divBdr>
    </w:div>
    <w:div w:id="19446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F6C2-C15E-40A3-A923-C4908420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20</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zecho</dc:creator>
  <cp:keywords/>
  <dc:description/>
  <cp:lastModifiedBy>zecho</cp:lastModifiedBy>
  <cp:revision>34</cp:revision>
  <dcterms:created xsi:type="dcterms:W3CDTF">2019-08-23T07:03:00Z</dcterms:created>
  <dcterms:modified xsi:type="dcterms:W3CDTF">2020-08-17T03:58:00Z</dcterms:modified>
</cp:coreProperties>
</file>