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202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eastAsia="华文中宋"/>
          <w:b/>
          <w:color w:val="000000"/>
          <w:sz w:val="44"/>
          <w:szCs w:val="44"/>
        </w:rPr>
        <w:t>中国农业农村重大新技术新产品</w:t>
      </w: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新装备推荐材料</w:t>
      </w:r>
    </w:p>
    <w:p>
      <w:pPr>
        <w:adjustRightInd w:val="0"/>
        <w:snapToGrid w:val="0"/>
        <w:spacing w:line="640" w:lineRule="exact"/>
        <w:ind w:firstLine="560" w:firstLineChars="200"/>
        <w:jc w:val="center"/>
        <w:rPr>
          <w:rFonts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标明具体的技术、产品和装备名称，一定要具体化。</w:t>
      </w:r>
      <w:r>
        <w:rPr>
          <w:rFonts w:hint="eastAsia" w:eastAsia="仿宋_GB2312"/>
          <w:sz w:val="32"/>
          <w:szCs w:val="32"/>
          <w:lang w:eastAsia="zh-CN"/>
        </w:rPr>
        <w:t>成果名称不超过</w:t>
      </w:r>
      <w:r>
        <w:rPr>
          <w:rFonts w:hint="eastAsia" w:eastAsia="仿宋_GB2312"/>
          <w:sz w:val="32"/>
          <w:szCs w:val="32"/>
          <w:lang w:val="en-US" w:eastAsia="zh-CN"/>
        </w:rPr>
        <w:t>30字。</w:t>
      </w:r>
      <w:r>
        <w:rPr>
          <w:rFonts w:eastAsia="仿宋_GB2312"/>
          <w:sz w:val="32"/>
          <w:szCs w:val="32"/>
        </w:rPr>
        <w:t>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农学、土肥、园艺、植保、畜牧、兽医、水产、农业工程、农产品加工9个专业；类别包括：新技术、新产品、新装备3类。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hint="eastAsia" w:eastAsia="仿宋_GB2312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1．</w:t>
      </w:r>
      <w:r>
        <w:rPr>
          <w:rFonts w:hint="eastAsia" w:eastAsia="楷体_GB2312"/>
          <w:b/>
          <w:sz w:val="32"/>
          <w:szCs w:val="32"/>
        </w:rPr>
        <w:t>研发背景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成果提出的背景，针对生产中的问题，突破的技术难点。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2．</w:t>
      </w:r>
      <w:r>
        <w:rPr>
          <w:rFonts w:hint="eastAsia" w:eastAsia="楷体_GB2312"/>
          <w:b/>
          <w:sz w:val="32"/>
          <w:szCs w:val="32"/>
        </w:rPr>
        <w:t>技术要点及参数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能够体现成果主要创新点，反映</w:t>
      </w:r>
      <w:r>
        <w:rPr>
          <w:rFonts w:eastAsia="仿宋_GB2312"/>
          <w:sz w:val="32"/>
          <w:szCs w:val="32"/>
        </w:rPr>
        <w:t>成果使用中需特别注意的环节。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 xml:space="preserve">在地面铺上厚度为10 </w:t>
      </w:r>
      <w:r>
        <w:rPr>
          <w:rFonts w:hint="eastAsia" w:eastAsia="仿宋_GB2312"/>
          <w:sz w:val="32"/>
          <w:szCs w:val="32"/>
          <w:lang w:val="en-US" w:eastAsia="zh-CN"/>
        </w:rPr>
        <w:t>s</w:t>
      </w:r>
      <w:r>
        <w:rPr>
          <w:rFonts w:eastAsia="仿宋_GB2312"/>
          <w:sz w:val="32"/>
          <w:szCs w:val="32"/>
        </w:rPr>
        <w:t xml:space="preserve">或12 </w:t>
      </w:r>
      <w:r>
        <w:rPr>
          <w:rFonts w:hint="eastAsia" w:eastAsia="仿宋_GB2312"/>
          <w:sz w:val="32"/>
          <w:szCs w:val="32"/>
          <w:lang w:val="en-US" w:eastAsia="zh-CN"/>
        </w:rPr>
        <w:t>s</w:t>
      </w:r>
      <w:r>
        <w:rPr>
          <w:rFonts w:eastAsia="仿宋_GB2312"/>
          <w:sz w:val="32"/>
          <w:szCs w:val="32"/>
        </w:rPr>
        <w:t>的浅蓝色无滴膜，当韭蛆幼虫所在的土壤温度超过40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，且持续3小时以上，能有效防治韭蛆，兼治不耐高温的其他病虫草害，促进韭菜生根。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3．</w:t>
      </w:r>
      <w:r>
        <w:rPr>
          <w:rFonts w:hint="eastAsia" w:eastAsia="楷体_GB2312"/>
          <w:b/>
          <w:sz w:val="32"/>
          <w:szCs w:val="32"/>
        </w:rPr>
        <w:t>应用前景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应用后可达到的效果，适用范围和推广应用的前景。</w:t>
      </w:r>
    </w:p>
    <w:p>
      <w:pPr>
        <w:adjustRightInd w:val="0"/>
        <w:snapToGrid w:val="0"/>
        <w:spacing w:line="360" w:lineRule="auto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该技术采用物理杀虫方法，操作简单、绿色环保、成本低廉、防治效果好，成功攻克了韭蛆防治难题，被同行专家评定为“害虫防治的革命性新技术”“害虫绿色防控的典范”，可在我国韭菜主产区推广应用。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三、研发单位</w:t>
      </w:r>
      <w:r>
        <w:rPr>
          <w:rFonts w:hint="eastAsia" w:eastAsia="黑体"/>
          <w:sz w:val="32"/>
          <w:szCs w:val="32"/>
        </w:rPr>
        <w:t>及</w:t>
      </w:r>
      <w:r>
        <w:rPr>
          <w:rFonts w:hint="eastAsia" w:eastAsia="黑体"/>
          <w:sz w:val="32"/>
          <w:szCs w:val="32"/>
          <w:lang w:eastAsia="zh-CN"/>
        </w:rPr>
        <w:t>研发人员</w:t>
      </w:r>
    </w:p>
    <w:tbl>
      <w:tblPr>
        <w:tblStyle w:val="25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87"/>
        <w:gridCol w:w="1684"/>
        <w:gridCol w:w="239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成果研发</w:t>
            </w:r>
            <w:r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需为法人单位、填写</w:t>
            </w:r>
            <w:r>
              <w:rPr>
                <w:rFonts w:hint="eastAsia" w:eastAsia="仿宋_GB2312"/>
                <w:b/>
                <w:sz w:val="32"/>
                <w:szCs w:val="32"/>
              </w:rPr>
              <w:t>全称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、不超过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5个</w:t>
            </w:r>
            <w:r>
              <w:rPr>
                <w:rFonts w:hint="eastAsia" w:eastAsia="仿宋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……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00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成果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联系人（不超过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职务职称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成果</w:t>
      </w:r>
      <w:r>
        <w:rPr>
          <w:rFonts w:hint="eastAsia" w:eastAsia="黑体"/>
          <w:sz w:val="32"/>
          <w:szCs w:val="32"/>
        </w:rPr>
        <w:t>水平证明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验收结论或第三方成果评价报告，署明提供验收或评价的单位及时间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【评价</w:t>
      </w:r>
      <w:r>
        <w:rPr>
          <w:rFonts w:hint="eastAsia" w:eastAsia="仿宋_GB2312"/>
          <w:sz w:val="32"/>
          <w:szCs w:val="32"/>
          <w:lang w:eastAsia="zh-CN"/>
        </w:rPr>
        <w:t>、验收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等提供首页、评价意见页、专家签字页等关键页即可，总数不超过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</w:t>
      </w:r>
      <w:r>
        <w:rPr>
          <w:rFonts w:eastAsia="仿宋_GB2312"/>
          <w:b/>
          <w:sz w:val="32"/>
          <w:szCs w:val="32"/>
        </w:rPr>
        <w:t>】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支撑材料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体现产品、技术或装备的</w:t>
      </w:r>
      <w:r>
        <w:rPr>
          <w:rFonts w:hint="eastAsia" w:eastAsia="仿宋_GB2312"/>
          <w:sz w:val="32"/>
          <w:szCs w:val="32"/>
          <w:lang w:eastAsia="zh-CN"/>
        </w:rPr>
        <w:t>关键</w:t>
      </w:r>
      <w:r>
        <w:rPr>
          <w:rFonts w:eastAsia="仿宋_GB2312"/>
          <w:sz w:val="32"/>
          <w:szCs w:val="32"/>
        </w:rPr>
        <w:t>图片材料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（二）在科技核心期刊上发表的主要学术论文。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提供论文摘要页，不超过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JPG格式，直接粘贴在此word中。如超过5篇，以列表形式列出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  <w:lang w:eastAsia="zh-CN"/>
        </w:rPr>
        <w:t>其他</w:t>
      </w:r>
      <w:r>
        <w:rPr>
          <w:rFonts w:hint="eastAsia" w:eastAsia="仿宋_GB2312"/>
          <w:sz w:val="32"/>
          <w:szCs w:val="32"/>
        </w:rPr>
        <w:t>证明材料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能够证明成果主体内容完成时间或成果水平</w:t>
      </w:r>
      <w:r>
        <w:rPr>
          <w:rFonts w:hint="eastAsia" w:eastAsia="仿宋_GB2312"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JPG格式，直接粘贴在此word中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水产原、良种成果：应附国家或省级审定证书；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肥料类、土壤调节剂成果：应附肥料登记证或临时登记证；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兽药（含生物兽药）成果：应附新兽药注册证或兽药生产许可证；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饲料或饲料添加剂成果：应附新饲料、新饲料添加剂证书或生产许可证；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知识产权授权证明材料：涉及转基因产品及转基因获得的生物品种、制品，必须附农业农村部转基因生物安全证书；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农业机械类成果：应附国家授权专利证书，以及省级以上人民政府颁发的农业机械推广鉴定证书；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专利成果：应附专利授权证书；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05498C"/>
    <w:rsid w:val="0001220B"/>
    <w:rsid w:val="00017652"/>
    <w:rsid w:val="0005498C"/>
    <w:rsid w:val="00061392"/>
    <w:rsid w:val="0021533E"/>
    <w:rsid w:val="00245E5C"/>
    <w:rsid w:val="004947B6"/>
    <w:rsid w:val="00544CF9"/>
    <w:rsid w:val="005530F8"/>
    <w:rsid w:val="00645EDE"/>
    <w:rsid w:val="0065065F"/>
    <w:rsid w:val="00991A9D"/>
    <w:rsid w:val="00CA41CE"/>
    <w:rsid w:val="00D12162"/>
    <w:rsid w:val="00DE04AF"/>
    <w:rsid w:val="00E772F6"/>
    <w:rsid w:val="00E77B7B"/>
    <w:rsid w:val="00EB3302"/>
    <w:rsid w:val="00EE1870"/>
    <w:rsid w:val="00F31FA1"/>
    <w:rsid w:val="00F406F9"/>
    <w:rsid w:val="00F931C5"/>
    <w:rsid w:val="00FE0E7C"/>
    <w:rsid w:val="01303AC5"/>
    <w:rsid w:val="020D004E"/>
    <w:rsid w:val="04A62B4D"/>
    <w:rsid w:val="09320D22"/>
    <w:rsid w:val="09BC4A90"/>
    <w:rsid w:val="0AA51080"/>
    <w:rsid w:val="100827DD"/>
    <w:rsid w:val="112278CE"/>
    <w:rsid w:val="11CB257E"/>
    <w:rsid w:val="11F25ABB"/>
    <w:rsid w:val="13C55785"/>
    <w:rsid w:val="145C6C53"/>
    <w:rsid w:val="1D791FC7"/>
    <w:rsid w:val="1DED6B6E"/>
    <w:rsid w:val="211C60E8"/>
    <w:rsid w:val="21297761"/>
    <w:rsid w:val="27D72D69"/>
    <w:rsid w:val="28595F19"/>
    <w:rsid w:val="2C425717"/>
    <w:rsid w:val="2D5B7F98"/>
    <w:rsid w:val="2E3D31FA"/>
    <w:rsid w:val="2F0155FD"/>
    <w:rsid w:val="33925D96"/>
    <w:rsid w:val="35064C8D"/>
    <w:rsid w:val="387939C8"/>
    <w:rsid w:val="3C360F52"/>
    <w:rsid w:val="3CAA05F4"/>
    <w:rsid w:val="3FC87957"/>
    <w:rsid w:val="4430589B"/>
    <w:rsid w:val="44314783"/>
    <w:rsid w:val="4CC96874"/>
    <w:rsid w:val="4D1A70D0"/>
    <w:rsid w:val="50306C0B"/>
    <w:rsid w:val="50772144"/>
    <w:rsid w:val="52763515"/>
    <w:rsid w:val="529E42FF"/>
    <w:rsid w:val="532E24B9"/>
    <w:rsid w:val="540F128A"/>
    <w:rsid w:val="595247A5"/>
    <w:rsid w:val="5C5123E2"/>
    <w:rsid w:val="5DF60936"/>
    <w:rsid w:val="5F426012"/>
    <w:rsid w:val="5FD70E51"/>
    <w:rsid w:val="61EC23D1"/>
    <w:rsid w:val="63D062E3"/>
    <w:rsid w:val="6447432D"/>
    <w:rsid w:val="649A1DE2"/>
    <w:rsid w:val="64EA33D4"/>
    <w:rsid w:val="667E066E"/>
    <w:rsid w:val="680622D3"/>
    <w:rsid w:val="695A0B28"/>
    <w:rsid w:val="6B8359E9"/>
    <w:rsid w:val="6C7F2654"/>
    <w:rsid w:val="6E0C6F79"/>
    <w:rsid w:val="71CC5108"/>
    <w:rsid w:val="73B70925"/>
    <w:rsid w:val="782567A5"/>
    <w:rsid w:val="7D39684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pPr>
      <w:spacing w:line="360" w:lineRule="auto"/>
      <w:jc w:val="center"/>
    </w:pPr>
    <w:rPr>
      <w:rFonts w:ascii="Cambria" w:hAnsi="Cambria" w:eastAsia="仿宋"/>
      <w:szCs w:val="20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0"/>
    <w:pPr>
      <w:adjustRightInd w:val="0"/>
      <w:snapToGrid w:val="0"/>
      <w:spacing w:line="360" w:lineRule="auto"/>
      <w:ind w:firstLine="200" w:firstLineChars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9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11">
    <w:name w:val="Title"/>
    <w:basedOn w:val="1"/>
    <w:next w:val="1"/>
    <w:link w:val="22"/>
    <w:qFormat/>
    <w:uiPriority w:val="0"/>
    <w:pPr>
      <w:adjustRightInd w:val="0"/>
      <w:snapToGrid w:val="0"/>
      <w:spacing w:before="240" w:after="60" w:line="360" w:lineRule="auto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semiHidden/>
    <w:unhideWhenUsed/>
    <w:qFormat/>
    <w:uiPriority w:val="99"/>
    <w:rPr>
      <w:color w:val="0000FF"/>
      <w:u w:val="single"/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Theme="minorEastAsia" w:hAnsiTheme="minorEastAsia" w:eastAsiaTheme="minorEastAsia" w:cstheme="minorEastAsia"/>
      <w:sz w:val="24"/>
    </w:rPr>
  </w:style>
  <w:style w:type="character" w:customStyle="1" w:styleId="18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4"/>
    <w:link w:val="4"/>
    <w:semiHidden/>
    <w:qFormat/>
    <w:uiPriority w:val="9"/>
    <w:rPr>
      <w:b/>
      <w:bCs/>
      <w:sz w:val="32"/>
      <w:szCs w:val="32"/>
    </w:rPr>
  </w:style>
  <w:style w:type="character" w:customStyle="1" w:styleId="21">
    <w:name w:val="脚注文本 Char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Char"/>
    <w:basedOn w:val="14"/>
    <w:link w:val="11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副标题 Char"/>
    <w:basedOn w:val="14"/>
    <w:link w:val="8"/>
    <w:qFormat/>
    <w:uiPriority w:val="0"/>
    <w:rPr>
      <w:rFonts w:eastAsia="宋体" w:asciiTheme="majorHAnsi" w:hAnsiTheme="majorHAnsi" w:cstheme="majorBidi"/>
      <w:b/>
      <w:bCs/>
      <w:kern w:val="28"/>
      <w:sz w:val="24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25">
    <w:name w:val="网格型1"/>
    <w:basedOn w:val="12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页眉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1271</Words>
  <Characters>1320</Characters>
  <Lines>8</Lines>
  <Paragraphs>2</Paragraphs>
  <TotalTime>0</TotalTime>
  <ScaleCrop>false</ScaleCrop>
  <LinksUpToDate>false</LinksUpToDate>
  <CharactersWithSpaces>1333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2020-03-12T09:44:00Z</dcterms:created>
  <dc:creator>ding</dc:creator>
  <cp:lastModifiedBy>admin</cp:lastModifiedBy>
  <cp:lastPrinted>2023-02-06T07:56:00Z</cp:lastPrinted>
  <dcterms:modified xsi:type="dcterms:W3CDTF">2023-02-13T06:01:42Z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8D0B550075F34F1A81054D5AB08A5CD2</vt:lpwstr>
  </property>
</Properties>
</file>